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A1EE9" w:rsidRDefault="007D33E1">
      <w:pPr>
        <w:jc w:val="center"/>
        <w:rPr>
          <w:rFonts w:ascii="Verdana" w:eastAsia="Verdana" w:hAnsi="Verdana" w:cs="Verdana"/>
          <w:b/>
          <w:sz w:val="28"/>
          <w:szCs w:val="28"/>
        </w:rPr>
      </w:pPr>
      <w:r>
        <w:rPr>
          <w:rFonts w:ascii="Verdana" w:eastAsia="Verdana" w:hAnsi="Verdana" w:cs="Verdana"/>
          <w:b/>
          <w:sz w:val="28"/>
          <w:szCs w:val="28"/>
        </w:rPr>
        <w:t>First Parish Cambridge</w:t>
      </w:r>
    </w:p>
    <w:p w:rsidR="002A1EE9" w:rsidRDefault="007D33E1">
      <w:pPr>
        <w:jc w:val="center"/>
        <w:rPr>
          <w:rFonts w:ascii="Verdana" w:eastAsia="Verdana" w:hAnsi="Verdana" w:cs="Verdana"/>
          <w:b/>
          <w:sz w:val="28"/>
          <w:szCs w:val="28"/>
        </w:rPr>
      </w:pPr>
      <w:r>
        <w:rPr>
          <w:rFonts w:ascii="Verdana" w:eastAsia="Verdana" w:hAnsi="Verdana" w:cs="Verdana"/>
          <w:b/>
          <w:sz w:val="28"/>
          <w:szCs w:val="28"/>
        </w:rPr>
        <w:t xml:space="preserve">TASK FORCE APPLICATION FORM </w:t>
      </w:r>
    </w:p>
    <w:p w:rsidR="002A1EE9" w:rsidRDefault="002A1EE9">
      <w:pPr>
        <w:rPr>
          <w:rFonts w:ascii="Verdana" w:eastAsia="Verdana" w:hAnsi="Verdana" w:cs="Verdana"/>
        </w:rPr>
      </w:pPr>
    </w:p>
    <w:tbl>
      <w:tblPr>
        <w:tblStyle w:val="a"/>
        <w:tblW w:w="10756"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630"/>
        <w:gridCol w:w="4748"/>
      </w:tblGrid>
      <w:tr w:rsidR="002A1EE9">
        <w:tc>
          <w:tcPr>
            <w:tcW w:w="10756" w:type="dxa"/>
            <w:gridSpan w:val="3"/>
          </w:tcPr>
          <w:p w:rsidR="002A1EE9" w:rsidRDefault="007D33E1">
            <w:pPr>
              <w:rPr>
                <w:rFonts w:ascii="Verdana" w:eastAsia="Verdana" w:hAnsi="Verdana" w:cs="Verdana"/>
              </w:rPr>
            </w:pPr>
            <w:r>
              <w:rPr>
                <w:rFonts w:ascii="Verdana" w:eastAsia="Verdana" w:hAnsi="Verdana" w:cs="Verdana"/>
                <w:b/>
              </w:rPr>
              <w:t xml:space="preserve">Task Force Name: </w:t>
            </w:r>
            <w:r>
              <w:rPr>
                <w:rFonts w:ascii="Verdana" w:eastAsia="Verdana" w:hAnsi="Verdana" w:cs="Verdana"/>
              </w:rPr>
              <w:t xml:space="preserve">Beyond Borders-Sin </w:t>
            </w:r>
            <w:proofErr w:type="spellStart"/>
            <w:r>
              <w:rPr>
                <w:rFonts w:ascii="Verdana" w:eastAsia="Verdana" w:hAnsi="Verdana" w:cs="Verdana"/>
              </w:rPr>
              <w:t>Fronteras</w:t>
            </w:r>
            <w:proofErr w:type="spellEnd"/>
          </w:p>
          <w:p w:rsidR="002A1EE9" w:rsidRDefault="002A1EE9">
            <w:pPr>
              <w:rPr>
                <w:rFonts w:ascii="Verdana" w:eastAsia="Verdana" w:hAnsi="Verdana" w:cs="Verdana"/>
              </w:rPr>
            </w:pPr>
          </w:p>
        </w:tc>
      </w:tr>
      <w:tr w:rsidR="002A1EE9">
        <w:tc>
          <w:tcPr>
            <w:tcW w:w="6008" w:type="dxa"/>
            <w:gridSpan w:val="2"/>
            <w:vMerge w:val="restart"/>
          </w:tcPr>
          <w:p w:rsidR="002A1EE9" w:rsidRDefault="007D33E1">
            <w:pPr>
              <w:rPr>
                <w:rFonts w:ascii="Verdana" w:eastAsia="Verdana" w:hAnsi="Verdana" w:cs="Verdana"/>
                <w:b/>
              </w:rPr>
            </w:pPr>
            <w:r>
              <w:rPr>
                <w:rFonts w:ascii="Verdana" w:eastAsia="Verdana" w:hAnsi="Verdana" w:cs="Verdana"/>
                <w:b/>
              </w:rPr>
              <w:t xml:space="preserve">Lead organizer’s name: </w:t>
            </w:r>
            <w:r>
              <w:rPr>
                <w:rFonts w:ascii="Verdana" w:eastAsia="Verdana" w:hAnsi="Verdana" w:cs="Verdana"/>
              </w:rPr>
              <w:t>Rebecca Balder</w:t>
            </w:r>
          </w:p>
        </w:tc>
        <w:tc>
          <w:tcPr>
            <w:tcW w:w="4748" w:type="dxa"/>
          </w:tcPr>
          <w:p w:rsidR="002A1EE9" w:rsidRDefault="002A1EE9">
            <w:pPr>
              <w:rPr>
                <w:rFonts w:ascii="Verdana" w:eastAsia="Verdana" w:hAnsi="Verdana" w:cs="Verdana"/>
                <w:b/>
              </w:rPr>
            </w:pPr>
            <w:bookmarkStart w:id="0" w:name="_GoBack"/>
            <w:bookmarkEnd w:id="0"/>
          </w:p>
        </w:tc>
      </w:tr>
      <w:tr w:rsidR="002A1EE9">
        <w:tc>
          <w:tcPr>
            <w:tcW w:w="6008" w:type="dxa"/>
            <w:gridSpan w:val="2"/>
            <w:vMerge/>
          </w:tcPr>
          <w:p w:rsidR="002A1EE9" w:rsidRDefault="002A1EE9">
            <w:pPr>
              <w:rPr>
                <w:rFonts w:ascii="Verdana" w:eastAsia="Verdana" w:hAnsi="Verdana" w:cs="Verdana"/>
              </w:rPr>
            </w:pPr>
          </w:p>
        </w:tc>
        <w:tc>
          <w:tcPr>
            <w:tcW w:w="4748" w:type="dxa"/>
          </w:tcPr>
          <w:p w:rsidR="002A1EE9" w:rsidRDefault="002A1EE9">
            <w:pPr>
              <w:rPr>
                <w:rFonts w:ascii="Verdana" w:eastAsia="Verdana" w:hAnsi="Verdana" w:cs="Verdana"/>
              </w:rPr>
            </w:pPr>
          </w:p>
        </w:tc>
      </w:tr>
      <w:tr w:rsidR="002A1EE9">
        <w:tc>
          <w:tcPr>
            <w:tcW w:w="10756" w:type="dxa"/>
            <w:gridSpan w:val="3"/>
          </w:tcPr>
          <w:p w:rsidR="002A1EE9" w:rsidRDefault="007D33E1">
            <w:pPr>
              <w:rPr>
                <w:rFonts w:ascii="Verdana" w:eastAsia="Verdana" w:hAnsi="Verdana" w:cs="Verdana"/>
                <w:b/>
                <w:i/>
              </w:rPr>
            </w:pPr>
            <w:r>
              <w:rPr>
                <w:rFonts w:ascii="Verdana" w:eastAsia="Verdana" w:hAnsi="Verdana" w:cs="Verdana"/>
                <w:b/>
              </w:rPr>
              <w:t xml:space="preserve">Primary purpose/mission of TF (describe the </w:t>
            </w:r>
            <w:r>
              <w:rPr>
                <w:rFonts w:ascii="Verdana" w:eastAsia="Verdana" w:hAnsi="Verdana" w:cs="Verdana"/>
                <w:b/>
                <w:i/>
              </w:rPr>
              <w:t>Issue, definition of social problem, religious values involved): </w:t>
            </w:r>
          </w:p>
          <w:p w:rsidR="002A1EE9" w:rsidRDefault="002A1EE9">
            <w:pPr>
              <w:rPr>
                <w:rFonts w:ascii="Verdana" w:eastAsia="Verdana" w:hAnsi="Verdana" w:cs="Verdana"/>
              </w:rPr>
            </w:pPr>
          </w:p>
          <w:p w:rsidR="002A1EE9" w:rsidRDefault="007D33E1">
            <w:pPr>
              <w:rPr>
                <w:rFonts w:ascii="Verdana" w:eastAsia="Verdana" w:hAnsi="Verdana" w:cs="Verdana"/>
              </w:rPr>
            </w:pPr>
            <w:r>
              <w:rPr>
                <w:rFonts w:ascii="Verdana" w:eastAsia="Verdana" w:hAnsi="Verdana" w:cs="Verdana"/>
              </w:rPr>
              <w:t xml:space="preserve">The purpose of Beyond Borders-Sin </w:t>
            </w:r>
            <w:proofErr w:type="spellStart"/>
            <w:r>
              <w:rPr>
                <w:rFonts w:ascii="Verdana" w:eastAsia="Verdana" w:hAnsi="Verdana" w:cs="Verdana"/>
              </w:rPr>
              <w:t>Fronteras</w:t>
            </w:r>
            <w:proofErr w:type="spellEnd"/>
            <w:r>
              <w:rPr>
                <w:rFonts w:ascii="Verdana" w:eastAsia="Verdana" w:hAnsi="Verdana" w:cs="Verdana"/>
              </w:rPr>
              <w:t xml:space="preserve"> (formerly Immigration Task Force) is to promote education and awareness of local and global immigration issues through various activities and eve</w:t>
            </w:r>
            <w:r>
              <w:rPr>
                <w:rFonts w:ascii="Verdana" w:eastAsia="Verdana" w:hAnsi="Verdana" w:cs="Verdana"/>
              </w:rPr>
              <w:t>nts, and to advocate for local, state and national policy and legislative changes in concert with local partners. We bear witness to our partners’ efforts and participate in various actions around immigration. Our overall goals are to educate, bear witness</w:t>
            </w:r>
            <w:r>
              <w:rPr>
                <w:rFonts w:ascii="Verdana" w:eastAsia="Verdana" w:hAnsi="Verdana" w:cs="Verdana"/>
              </w:rPr>
              <w:t>, create awareness, and participate as advocates in immigration issues. In keeping with our congregation’s journey toward a multiracial, multicultural, justice-making future, and in affirming the inherent worth and dignity of every person, we take action t</w:t>
            </w:r>
            <w:r>
              <w:rPr>
                <w:rFonts w:ascii="Verdana" w:eastAsia="Verdana" w:hAnsi="Verdana" w:cs="Verdana"/>
              </w:rPr>
              <w:t>o support positive social change.</w:t>
            </w:r>
          </w:p>
          <w:p w:rsidR="002A1EE9" w:rsidRDefault="002A1EE9">
            <w:pPr>
              <w:rPr>
                <w:rFonts w:ascii="Verdana" w:eastAsia="Verdana" w:hAnsi="Verdana" w:cs="Verdana"/>
              </w:rPr>
            </w:pPr>
          </w:p>
          <w:p w:rsidR="002A1EE9" w:rsidRDefault="007D33E1">
            <w:pPr>
              <w:rPr>
                <w:rFonts w:ascii="Verdana" w:eastAsia="Verdana" w:hAnsi="Verdana" w:cs="Verdana"/>
              </w:rPr>
            </w:pPr>
            <w:r>
              <w:rPr>
                <w:rFonts w:ascii="Verdana" w:eastAsia="Verdana" w:hAnsi="Verdana" w:cs="Verdana"/>
              </w:rPr>
              <w:t>The migration of people—driven by economic, social, political and environmental factors—is taking place around the world. Millions are currently in transit, in refugee camps, in detention centers, or living and working in</w:t>
            </w:r>
            <w:r>
              <w:rPr>
                <w:rFonts w:ascii="Verdana" w:eastAsia="Verdana" w:hAnsi="Verdana" w:cs="Verdana"/>
              </w:rPr>
              <w:t xml:space="preserve"> places without full legal status and without access to social services or protection of civil rights.</w:t>
            </w:r>
          </w:p>
          <w:p w:rsidR="002A1EE9" w:rsidRDefault="002A1EE9">
            <w:pPr>
              <w:rPr>
                <w:rFonts w:ascii="Verdana" w:eastAsia="Verdana" w:hAnsi="Verdana" w:cs="Verdana"/>
              </w:rPr>
            </w:pPr>
          </w:p>
          <w:p w:rsidR="002A1EE9" w:rsidRDefault="007D33E1">
            <w:pPr>
              <w:rPr>
                <w:rFonts w:ascii="Verdana" w:eastAsia="Verdana" w:hAnsi="Verdana" w:cs="Verdana"/>
              </w:rPr>
            </w:pPr>
            <w:r>
              <w:rPr>
                <w:rFonts w:ascii="Verdana" w:eastAsia="Verdana" w:hAnsi="Verdana" w:cs="Verdana"/>
              </w:rPr>
              <w:t xml:space="preserve">As </w:t>
            </w:r>
            <w:proofErr w:type="gramStart"/>
            <w:r>
              <w:rPr>
                <w:rFonts w:ascii="Verdana" w:eastAsia="Verdana" w:hAnsi="Verdana" w:cs="Verdana"/>
              </w:rPr>
              <w:t>UUs</w:t>
            </w:r>
            <w:proofErr w:type="gramEnd"/>
            <w:r>
              <w:rPr>
                <w:rFonts w:ascii="Verdana" w:eastAsia="Verdana" w:hAnsi="Verdana" w:cs="Verdana"/>
              </w:rPr>
              <w:t xml:space="preserve"> we draw on the universal faith tradition of welcoming the stranger and practicing prophetic hospitality. Unitarian Universalists, in accordance w</w:t>
            </w:r>
            <w:r>
              <w:rPr>
                <w:rFonts w:ascii="Verdana" w:eastAsia="Verdana" w:hAnsi="Verdana" w:cs="Verdana"/>
              </w:rPr>
              <w:t>ith our core values, have consistently supported immigrant workers, families, and immigration reform. The following principles resonate in particular:</w:t>
            </w:r>
          </w:p>
          <w:p w:rsidR="002A1EE9" w:rsidRDefault="002A1EE9">
            <w:pPr>
              <w:rPr>
                <w:rFonts w:ascii="Verdana" w:eastAsia="Verdana" w:hAnsi="Verdana" w:cs="Verdana"/>
              </w:rPr>
            </w:pPr>
          </w:p>
          <w:p w:rsidR="002A1EE9" w:rsidRDefault="007D33E1">
            <w:pPr>
              <w:numPr>
                <w:ilvl w:val="0"/>
                <w:numId w:val="1"/>
              </w:numPr>
              <w:spacing w:line="276" w:lineRule="auto"/>
              <w:ind w:hanging="360"/>
            </w:pPr>
            <w:r>
              <w:rPr>
                <w:rFonts w:ascii="Verdana" w:eastAsia="Verdana" w:hAnsi="Verdana" w:cs="Verdana"/>
              </w:rPr>
              <w:t>The inherent worth and dignity of every person;</w:t>
            </w:r>
          </w:p>
          <w:p w:rsidR="002A1EE9" w:rsidRDefault="007D33E1">
            <w:pPr>
              <w:numPr>
                <w:ilvl w:val="0"/>
                <w:numId w:val="1"/>
              </w:numPr>
              <w:spacing w:line="276" w:lineRule="auto"/>
              <w:ind w:hanging="360"/>
            </w:pPr>
            <w:r>
              <w:rPr>
                <w:rFonts w:ascii="Verdana" w:eastAsia="Verdana" w:hAnsi="Verdana" w:cs="Verdana"/>
              </w:rPr>
              <w:t>Justice, equity and compassion in human relations;</w:t>
            </w:r>
          </w:p>
          <w:p w:rsidR="002A1EE9" w:rsidRDefault="007D33E1">
            <w:pPr>
              <w:numPr>
                <w:ilvl w:val="0"/>
                <w:numId w:val="1"/>
              </w:numPr>
              <w:spacing w:line="276" w:lineRule="auto"/>
              <w:ind w:hanging="360"/>
            </w:pPr>
            <w:r>
              <w:rPr>
                <w:rFonts w:ascii="Verdana" w:eastAsia="Verdana" w:hAnsi="Verdana" w:cs="Verdana"/>
              </w:rPr>
              <w:t>The g</w:t>
            </w:r>
            <w:r>
              <w:rPr>
                <w:rFonts w:ascii="Verdana" w:eastAsia="Verdana" w:hAnsi="Verdana" w:cs="Verdana"/>
              </w:rPr>
              <w:t>oal of world community with peace, liberty, and justice for all;</w:t>
            </w:r>
          </w:p>
          <w:p w:rsidR="002A1EE9" w:rsidRDefault="007D33E1">
            <w:pPr>
              <w:numPr>
                <w:ilvl w:val="0"/>
                <w:numId w:val="1"/>
              </w:numPr>
              <w:spacing w:line="276" w:lineRule="auto"/>
              <w:ind w:hanging="360"/>
            </w:pPr>
            <w:r>
              <w:rPr>
                <w:rFonts w:ascii="Verdana" w:eastAsia="Verdana" w:hAnsi="Verdana" w:cs="Verdana"/>
              </w:rPr>
              <w:t>Respect for the interdependent web of all existence of which we are a part.</w:t>
            </w:r>
          </w:p>
          <w:p w:rsidR="002A1EE9" w:rsidRDefault="002A1EE9">
            <w:pPr>
              <w:rPr>
                <w:rFonts w:ascii="Verdana" w:eastAsia="Verdana" w:hAnsi="Verdana" w:cs="Verdana"/>
              </w:rPr>
            </w:pPr>
          </w:p>
          <w:p w:rsidR="002A1EE9" w:rsidRDefault="002A1EE9">
            <w:pPr>
              <w:rPr>
                <w:rFonts w:ascii="Verdana" w:eastAsia="Verdana" w:hAnsi="Verdana" w:cs="Verdana"/>
              </w:rPr>
            </w:pPr>
          </w:p>
        </w:tc>
      </w:tr>
      <w:tr w:rsidR="002A1EE9">
        <w:tc>
          <w:tcPr>
            <w:tcW w:w="10756" w:type="dxa"/>
            <w:gridSpan w:val="3"/>
          </w:tcPr>
          <w:p w:rsidR="002A1EE9" w:rsidRDefault="007D33E1">
            <w:pPr>
              <w:rPr>
                <w:rFonts w:ascii="Verdana" w:eastAsia="Verdana" w:hAnsi="Verdana" w:cs="Verdana"/>
                <w:b/>
              </w:rPr>
            </w:pPr>
            <w:r>
              <w:rPr>
                <w:rFonts w:ascii="Verdana" w:eastAsia="Verdana" w:hAnsi="Verdana" w:cs="Verdana"/>
                <w:b/>
              </w:rPr>
              <w:t>TF Objectives for church year 2019-2020</w:t>
            </w:r>
          </w:p>
          <w:p w:rsidR="002A1EE9" w:rsidRDefault="002A1EE9">
            <w:pPr>
              <w:rPr>
                <w:rFonts w:ascii="Verdana" w:eastAsia="Verdana" w:hAnsi="Verdana" w:cs="Verdana"/>
                <w:b/>
              </w:rPr>
            </w:pPr>
          </w:p>
          <w:p w:rsidR="002A1EE9" w:rsidRDefault="007D33E1">
            <w:pPr>
              <w:numPr>
                <w:ilvl w:val="0"/>
                <w:numId w:val="2"/>
              </w:numPr>
              <w:pBdr>
                <w:top w:val="nil"/>
                <w:left w:val="nil"/>
                <w:bottom w:val="nil"/>
                <w:right w:val="nil"/>
                <w:between w:val="nil"/>
              </w:pBdr>
              <w:rPr>
                <w:color w:val="000000"/>
              </w:rPr>
            </w:pPr>
            <w:r>
              <w:rPr>
                <w:rFonts w:ascii="Verdana" w:eastAsia="Verdana" w:hAnsi="Verdana" w:cs="Verdana"/>
              </w:rPr>
              <w:t>Broaden First Parish’s participation in advocacy initiatives, including supporting:</w:t>
            </w:r>
          </w:p>
          <w:p w:rsidR="002A1EE9" w:rsidRDefault="007D33E1">
            <w:pPr>
              <w:numPr>
                <w:ilvl w:val="1"/>
                <w:numId w:val="2"/>
              </w:numPr>
              <w:pBdr>
                <w:top w:val="nil"/>
                <w:left w:val="nil"/>
                <w:bottom w:val="nil"/>
                <w:right w:val="nil"/>
                <w:between w:val="nil"/>
              </w:pBdr>
              <w:rPr>
                <w:color w:val="000000"/>
              </w:rPr>
            </w:pPr>
            <w:r>
              <w:rPr>
                <w:rFonts w:ascii="Verdana" w:eastAsia="Verdana" w:hAnsi="Verdana" w:cs="Verdana"/>
              </w:rPr>
              <w:t xml:space="preserve">Boston Immigration Justice Accompaniment Network’s (BIJAN) activities (courtroom accompaniment, bonding people out of ICE detention, answering hotline calls from people in </w:t>
            </w:r>
            <w:r>
              <w:rPr>
                <w:rFonts w:ascii="Verdana" w:eastAsia="Verdana" w:hAnsi="Verdana" w:cs="Verdana"/>
              </w:rPr>
              <w:t>ICE detention)</w:t>
            </w:r>
          </w:p>
          <w:p w:rsidR="002A1EE9" w:rsidRDefault="007D33E1">
            <w:pPr>
              <w:numPr>
                <w:ilvl w:val="1"/>
                <w:numId w:val="2"/>
              </w:numPr>
              <w:pBdr>
                <w:top w:val="nil"/>
                <w:left w:val="nil"/>
                <w:bottom w:val="nil"/>
                <w:right w:val="nil"/>
                <w:between w:val="nil"/>
              </w:pBdr>
              <w:rPr>
                <w:color w:val="000000"/>
              </w:rPr>
            </w:pPr>
            <w:r>
              <w:rPr>
                <w:rFonts w:ascii="Verdana" w:eastAsia="Verdana" w:hAnsi="Verdana" w:cs="Verdana"/>
              </w:rPr>
              <w:t>The Work and Family Mobility Act (to allow all MA residents to get drivers’ licenses)</w:t>
            </w:r>
          </w:p>
          <w:p w:rsidR="002A1EE9" w:rsidRDefault="007D33E1">
            <w:pPr>
              <w:numPr>
                <w:ilvl w:val="1"/>
                <w:numId w:val="2"/>
              </w:numPr>
              <w:pBdr>
                <w:top w:val="nil"/>
                <w:left w:val="nil"/>
                <w:bottom w:val="nil"/>
                <w:right w:val="nil"/>
                <w:between w:val="nil"/>
              </w:pBdr>
              <w:rPr>
                <w:color w:val="000000"/>
              </w:rPr>
            </w:pPr>
            <w:r>
              <w:rPr>
                <w:rFonts w:ascii="Verdana" w:eastAsia="Verdana" w:hAnsi="Verdana" w:cs="Verdana"/>
              </w:rPr>
              <w:t>The Safe Communities Act (to prevent state resources from being used for federal immigration enforcement)</w:t>
            </w:r>
          </w:p>
          <w:p w:rsidR="002A1EE9" w:rsidRDefault="007D33E1">
            <w:pPr>
              <w:numPr>
                <w:ilvl w:val="0"/>
                <w:numId w:val="2"/>
              </w:numPr>
              <w:pBdr>
                <w:top w:val="nil"/>
                <w:left w:val="nil"/>
                <w:bottom w:val="nil"/>
                <w:right w:val="nil"/>
                <w:between w:val="nil"/>
              </w:pBdr>
              <w:rPr>
                <w:color w:val="000000"/>
              </w:rPr>
            </w:pPr>
            <w:r>
              <w:rPr>
                <w:rFonts w:ascii="Verdana" w:eastAsia="Verdana" w:hAnsi="Verdana" w:cs="Verdana"/>
              </w:rPr>
              <w:t xml:space="preserve">Increase involvement of members/friends of First </w:t>
            </w:r>
            <w:r>
              <w:rPr>
                <w:rFonts w:ascii="Verdana" w:eastAsia="Verdana" w:hAnsi="Verdana" w:cs="Verdana"/>
              </w:rPr>
              <w:t>Parish in the Cambridge Interfaith Sanctuary Coalition (CISC)</w:t>
            </w:r>
          </w:p>
          <w:p w:rsidR="002A1EE9" w:rsidRDefault="007D33E1">
            <w:pPr>
              <w:numPr>
                <w:ilvl w:val="0"/>
                <w:numId w:val="2"/>
              </w:numPr>
              <w:pBdr>
                <w:top w:val="nil"/>
                <w:left w:val="nil"/>
                <w:bottom w:val="nil"/>
                <w:right w:val="nil"/>
                <w:between w:val="nil"/>
              </w:pBdr>
              <w:rPr>
                <w:color w:val="000000"/>
              </w:rPr>
            </w:pPr>
            <w:r>
              <w:rPr>
                <w:rFonts w:ascii="Verdana" w:eastAsia="Verdana" w:hAnsi="Verdana" w:cs="Verdana"/>
                <w:color w:val="000000"/>
              </w:rPr>
              <w:t>Identify ways to support</w:t>
            </w:r>
            <w:r>
              <w:rPr>
                <w:rFonts w:ascii="Verdana" w:eastAsia="Verdana" w:hAnsi="Verdana" w:cs="Verdana"/>
              </w:rPr>
              <w:t xml:space="preserve"> pro-immigrant initiatives </w:t>
            </w:r>
            <w:r>
              <w:rPr>
                <w:rFonts w:ascii="Verdana" w:eastAsia="Verdana" w:hAnsi="Verdana" w:cs="Verdana"/>
                <w:color w:val="000000"/>
              </w:rPr>
              <w:t xml:space="preserve">financially </w:t>
            </w:r>
          </w:p>
          <w:p w:rsidR="002A1EE9" w:rsidRDefault="007D33E1">
            <w:pPr>
              <w:numPr>
                <w:ilvl w:val="0"/>
                <w:numId w:val="2"/>
              </w:numPr>
              <w:pBdr>
                <w:top w:val="nil"/>
                <w:left w:val="nil"/>
                <w:bottom w:val="nil"/>
                <w:right w:val="nil"/>
                <w:between w:val="nil"/>
              </w:pBdr>
              <w:rPr>
                <w:color w:val="000000"/>
              </w:rPr>
            </w:pPr>
            <w:r>
              <w:rPr>
                <w:rFonts w:ascii="Verdana" w:eastAsia="Verdana" w:hAnsi="Verdana" w:cs="Verdana"/>
                <w:color w:val="000000"/>
              </w:rPr>
              <w:t xml:space="preserve">Raise awareness about the causes of migration and the history of immigration law in the United States </w:t>
            </w:r>
          </w:p>
          <w:p w:rsidR="002A1EE9" w:rsidRDefault="007D33E1">
            <w:pPr>
              <w:numPr>
                <w:ilvl w:val="0"/>
                <w:numId w:val="2"/>
              </w:numPr>
              <w:pBdr>
                <w:top w:val="nil"/>
                <w:left w:val="nil"/>
                <w:bottom w:val="nil"/>
                <w:right w:val="nil"/>
                <w:between w:val="nil"/>
              </w:pBdr>
              <w:rPr>
                <w:color w:val="000000"/>
              </w:rPr>
            </w:pPr>
            <w:r>
              <w:rPr>
                <w:rFonts w:ascii="Verdana" w:eastAsia="Verdana" w:hAnsi="Verdana" w:cs="Verdana"/>
              </w:rPr>
              <w:t xml:space="preserve">Increase First Parish attendance at vigils outside </w:t>
            </w:r>
            <w:proofErr w:type="spellStart"/>
            <w:r>
              <w:rPr>
                <w:rFonts w:ascii="Verdana" w:eastAsia="Verdana" w:hAnsi="Verdana" w:cs="Verdana"/>
              </w:rPr>
              <w:t>outside</w:t>
            </w:r>
            <w:proofErr w:type="spellEnd"/>
            <w:r>
              <w:rPr>
                <w:rFonts w:ascii="Verdana" w:eastAsia="Verdana" w:hAnsi="Verdana" w:cs="Verdana"/>
              </w:rPr>
              <w:t xml:space="preserve"> the Suffolk County House of Correction</w:t>
            </w:r>
            <w:r>
              <w:rPr>
                <w:rFonts w:ascii="Verdana" w:eastAsia="Verdana" w:hAnsi="Verdana" w:cs="Verdana"/>
                <w:color w:val="000000"/>
              </w:rPr>
              <w:t>.</w:t>
            </w:r>
          </w:p>
          <w:p w:rsidR="002A1EE9" w:rsidRDefault="007D33E1">
            <w:pPr>
              <w:numPr>
                <w:ilvl w:val="0"/>
                <w:numId w:val="2"/>
              </w:numPr>
              <w:pBdr>
                <w:top w:val="nil"/>
                <w:left w:val="nil"/>
                <w:bottom w:val="nil"/>
                <w:right w:val="nil"/>
                <w:between w:val="nil"/>
              </w:pBdr>
              <w:rPr>
                <w:color w:val="000000"/>
              </w:rPr>
            </w:pPr>
            <w:r>
              <w:rPr>
                <w:rFonts w:ascii="Verdana" w:eastAsia="Verdana" w:hAnsi="Verdana" w:cs="Verdana"/>
                <w:color w:val="000000"/>
              </w:rPr>
              <w:t>Look into the feasibility of offering physical sanctuary at First Parish in the future.</w:t>
            </w:r>
          </w:p>
          <w:p w:rsidR="002A1EE9" w:rsidRDefault="002A1EE9">
            <w:pPr>
              <w:rPr>
                <w:rFonts w:ascii="Verdana" w:eastAsia="Verdana" w:hAnsi="Verdana" w:cs="Verdana"/>
                <w:b/>
              </w:rPr>
            </w:pPr>
          </w:p>
        </w:tc>
      </w:tr>
      <w:tr w:rsidR="002A1EE9">
        <w:tc>
          <w:tcPr>
            <w:tcW w:w="10756" w:type="dxa"/>
            <w:gridSpan w:val="3"/>
          </w:tcPr>
          <w:p w:rsidR="002A1EE9" w:rsidRDefault="007D33E1">
            <w:pPr>
              <w:rPr>
                <w:rFonts w:ascii="Verdana" w:eastAsia="Verdana" w:hAnsi="Verdana" w:cs="Verdana"/>
                <w:b/>
              </w:rPr>
            </w:pPr>
            <w:r>
              <w:rPr>
                <w:rFonts w:ascii="Verdana" w:eastAsia="Verdana" w:hAnsi="Verdana" w:cs="Verdana"/>
                <w:b/>
              </w:rPr>
              <w:lastRenderedPageBreak/>
              <w:t>Possible strategies, activities or events planned for church year 2</w:t>
            </w:r>
            <w:r>
              <w:rPr>
                <w:rFonts w:ascii="Verdana" w:eastAsia="Verdana" w:hAnsi="Verdana" w:cs="Verdana"/>
                <w:b/>
              </w:rPr>
              <w:t>019-2020:</w:t>
            </w:r>
          </w:p>
          <w:p w:rsidR="002A1EE9" w:rsidRDefault="002A1EE9">
            <w:pPr>
              <w:rPr>
                <w:rFonts w:ascii="Verdana" w:eastAsia="Verdana" w:hAnsi="Verdana" w:cs="Verdana"/>
              </w:rPr>
            </w:pPr>
          </w:p>
          <w:p w:rsidR="002A1EE9" w:rsidRDefault="007D33E1">
            <w:pPr>
              <w:numPr>
                <w:ilvl w:val="0"/>
                <w:numId w:val="2"/>
              </w:numPr>
            </w:pPr>
            <w:r>
              <w:rPr>
                <w:rFonts w:ascii="Verdana" w:eastAsia="Verdana" w:hAnsi="Verdana" w:cs="Verdana"/>
              </w:rPr>
              <w:t>Publicly support pro-immigrant advocacy initiatives as a group</w:t>
            </w:r>
          </w:p>
          <w:p w:rsidR="002A1EE9" w:rsidRDefault="007D33E1">
            <w:pPr>
              <w:numPr>
                <w:ilvl w:val="0"/>
                <w:numId w:val="2"/>
              </w:numPr>
            </w:pPr>
            <w:r>
              <w:rPr>
                <w:rFonts w:ascii="Verdana" w:eastAsia="Verdana" w:hAnsi="Verdana" w:cs="Verdana"/>
              </w:rPr>
              <w:t>Encourage members/friends of First Parish to take action on the Work and Family Mobility Act, the Safe Communities Act, and other policy priorities that may arise.</w:t>
            </w:r>
          </w:p>
          <w:p w:rsidR="002A1EE9" w:rsidRDefault="007D33E1">
            <w:pPr>
              <w:numPr>
                <w:ilvl w:val="0"/>
                <w:numId w:val="2"/>
              </w:numPr>
              <w:rPr>
                <w:rFonts w:ascii="Verdana" w:eastAsia="Verdana" w:hAnsi="Verdana" w:cs="Verdana"/>
              </w:rPr>
            </w:pPr>
            <w:r>
              <w:rPr>
                <w:rFonts w:ascii="Verdana" w:eastAsia="Verdana" w:hAnsi="Verdana" w:cs="Verdana"/>
              </w:rPr>
              <w:t>Encourage members/</w:t>
            </w:r>
            <w:r>
              <w:rPr>
                <w:rFonts w:ascii="Verdana" w:eastAsia="Verdana" w:hAnsi="Verdana" w:cs="Verdana"/>
              </w:rPr>
              <w:t>friends of First Parish to participate in BIJAN’s activities</w:t>
            </w:r>
          </w:p>
          <w:p w:rsidR="002A1EE9" w:rsidRDefault="007D33E1">
            <w:pPr>
              <w:numPr>
                <w:ilvl w:val="0"/>
                <w:numId w:val="2"/>
              </w:numPr>
            </w:pPr>
            <w:r>
              <w:rPr>
                <w:rFonts w:ascii="Verdana" w:eastAsia="Verdana" w:hAnsi="Verdana" w:cs="Verdana"/>
              </w:rPr>
              <w:t>Hold after-church educational activities related to immigration</w:t>
            </w:r>
          </w:p>
          <w:p w:rsidR="002A1EE9" w:rsidRDefault="007D33E1">
            <w:pPr>
              <w:numPr>
                <w:ilvl w:val="0"/>
                <w:numId w:val="2"/>
              </w:numPr>
              <w:pBdr>
                <w:top w:val="nil"/>
                <w:left w:val="nil"/>
                <w:bottom w:val="nil"/>
                <w:right w:val="nil"/>
                <w:between w:val="nil"/>
              </w:pBdr>
              <w:rPr>
                <w:color w:val="000000"/>
              </w:rPr>
            </w:pPr>
            <w:r>
              <w:rPr>
                <w:rFonts w:ascii="Verdana" w:eastAsia="Verdana" w:hAnsi="Verdana" w:cs="Verdana"/>
                <w:color w:val="000000"/>
              </w:rPr>
              <w:t xml:space="preserve">Attend vigils </w:t>
            </w:r>
            <w:r>
              <w:rPr>
                <w:rFonts w:ascii="Verdana" w:eastAsia="Verdana" w:hAnsi="Verdana" w:cs="Verdana"/>
              </w:rPr>
              <w:t xml:space="preserve">outside </w:t>
            </w:r>
            <w:proofErr w:type="spellStart"/>
            <w:r>
              <w:rPr>
                <w:rFonts w:ascii="Verdana" w:eastAsia="Verdana" w:hAnsi="Verdana" w:cs="Verdana"/>
              </w:rPr>
              <w:t>outside</w:t>
            </w:r>
            <w:proofErr w:type="spellEnd"/>
            <w:r>
              <w:rPr>
                <w:rFonts w:ascii="Verdana" w:eastAsia="Verdana" w:hAnsi="Verdana" w:cs="Verdana"/>
              </w:rPr>
              <w:t xml:space="preserve"> the Suffolk County House of Correction as they occur</w:t>
            </w:r>
            <w:r>
              <w:rPr>
                <w:rFonts w:ascii="Verdana" w:eastAsia="Verdana" w:hAnsi="Verdana" w:cs="Verdana"/>
                <w:color w:val="000000"/>
              </w:rPr>
              <w:t>. Organize transportation from First Parish to en</w:t>
            </w:r>
            <w:r>
              <w:rPr>
                <w:rFonts w:ascii="Verdana" w:eastAsia="Verdana" w:hAnsi="Verdana" w:cs="Verdana"/>
                <w:color w:val="000000"/>
              </w:rPr>
              <w:t>courage attendance.</w:t>
            </w:r>
          </w:p>
          <w:p w:rsidR="002A1EE9" w:rsidRDefault="007D33E1">
            <w:pPr>
              <w:numPr>
                <w:ilvl w:val="0"/>
                <w:numId w:val="2"/>
              </w:numPr>
              <w:pBdr>
                <w:top w:val="nil"/>
                <w:left w:val="nil"/>
                <w:bottom w:val="nil"/>
                <w:right w:val="nil"/>
                <w:between w:val="nil"/>
              </w:pBdr>
              <w:rPr>
                <w:color w:val="000000"/>
              </w:rPr>
            </w:pPr>
            <w:r>
              <w:rPr>
                <w:rFonts w:ascii="Verdana" w:eastAsia="Verdana" w:hAnsi="Verdana" w:cs="Verdana"/>
                <w:color w:val="000000"/>
              </w:rPr>
              <w:t>Attend witness events organized by</w:t>
            </w:r>
            <w:r>
              <w:rPr>
                <w:rFonts w:ascii="Verdana" w:eastAsia="Verdana" w:hAnsi="Verdana" w:cs="Verdana"/>
              </w:rPr>
              <w:t xml:space="preserve"> </w:t>
            </w:r>
            <w:proofErr w:type="spellStart"/>
            <w:r>
              <w:rPr>
                <w:rFonts w:ascii="Verdana" w:eastAsia="Verdana" w:hAnsi="Verdana" w:cs="Verdana"/>
              </w:rPr>
              <w:t>Cosecha</w:t>
            </w:r>
            <w:proofErr w:type="spellEnd"/>
            <w:r>
              <w:rPr>
                <w:rFonts w:ascii="Verdana" w:eastAsia="Verdana" w:hAnsi="Verdana" w:cs="Verdana"/>
              </w:rPr>
              <w:t>,</w:t>
            </w:r>
            <w:r>
              <w:rPr>
                <w:rFonts w:ascii="Verdana" w:eastAsia="Verdana" w:hAnsi="Verdana" w:cs="Verdana"/>
                <w:color w:val="000000"/>
              </w:rPr>
              <w:t xml:space="preserve"> Centro </w:t>
            </w:r>
            <w:proofErr w:type="spellStart"/>
            <w:r>
              <w:rPr>
                <w:rFonts w:ascii="Verdana" w:eastAsia="Verdana" w:hAnsi="Verdana" w:cs="Verdana"/>
                <w:color w:val="000000"/>
              </w:rPr>
              <w:t>Presente</w:t>
            </w:r>
            <w:proofErr w:type="spellEnd"/>
            <w:r>
              <w:rPr>
                <w:rFonts w:ascii="Verdana" w:eastAsia="Verdana" w:hAnsi="Verdana" w:cs="Verdana"/>
                <w:color w:val="000000"/>
              </w:rPr>
              <w:t xml:space="preserve"> and other community partners</w:t>
            </w:r>
          </w:p>
          <w:p w:rsidR="002A1EE9" w:rsidRDefault="002A1EE9">
            <w:pPr>
              <w:rPr>
                <w:rFonts w:ascii="Verdana" w:eastAsia="Verdana" w:hAnsi="Verdana" w:cs="Verdana"/>
              </w:rPr>
            </w:pPr>
          </w:p>
          <w:p w:rsidR="002A1EE9" w:rsidRDefault="002A1EE9">
            <w:pPr>
              <w:rPr>
                <w:rFonts w:ascii="Verdana" w:eastAsia="Verdana" w:hAnsi="Verdana" w:cs="Verdana"/>
                <w:b/>
              </w:rPr>
            </w:pPr>
          </w:p>
        </w:tc>
      </w:tr>
      <w:tr w:rsidR="002A1EE9">
        <w:tc>
          <w:tcPr>
            <w:tcW w:w="10756" w:type="dxa"/>
            <w:gridSpan w:val="3"/>
          </w:tcPr>
          <w:p w:rsidR="002A1EE9" w:rsidRDefault="007D33E1">
            <w:pPr>
              <w:rPr>
                <w:rFonts w:ascii="Verdana" w:eastAsia="Verdana" w:hAnsi="Verdana" w:cs="Verdana"/>
                <w:b/>
              </w:rPr>
            </w:pPr>
            <w:r>
              <w:rPr>
                <w:rFonts w:ascii="Verdana" w:eastAsia="Verdana" w:hAnsi="Verdana" w:cs="Verdana"/>
                <w:b/>
                <w:i/>
              </w:rPr>
              <w:t>Organizers</w:t>
            </w:r>
            <w:r>
              <w:rPr>
                <w:rFonts w:ascii="Verdana" w:eastAsia="Verdana" w:hAnsi="Verdana" w:cs="Verdana"/>
                <w:b/>
              </w:rPr>
              <w:t xml:space="preserve"> commit to serving on the task force and actively working on this issue.</w:t>
            </w:r>
          </w:p>
        </w:tc>
      </w:tr>
      <w:tr w:rsidR="002A1EE9">
        <w:tc>
          <w:tcPr>
            <w:tcW w:w="5378" w:type="dxa"/>
          </w:tcPr>
          <w:p w:rsidR="002A1EE9" w:rsidRDefault="007D33E1">
            <w:pPr>
              <w:rPr>
                <w:rFonts w:ascii="Verdana" w:eastAsia="Verdana" w:hAnsi="Verdana" w:cs="Verdana"/>
                <w:b/>
              </w:rPr>
            </w:pPr>
            <w:r>
              <w:rPr>
                <w:rFonts w:ascii="Verdana" w:eastAsia="Verdana" w:hAnsi="Verdana" w:cs="Verdana"/>
                <w:b/>
              </w:rPr>
              <w:t>Identify Organizers:</w:t>
            </w:r>
          </w:p>
        </w:tc>
        <w:tc>
          <w:tcPr>
            <w:tcW w:w="5378" w:type="dxa"/>
            <w:gridSpan w:val="2"/>
          </w:tcPr>
          <w:p w:rsidR="002A1EE9" w:rsidRDefault="007D33E1">
            <w:pPr>
              <w:rPr>
                <w:rFonts w:ascii="Verdana" w:eastAsia="Verdana" w:hAnsi="Verdana" w:cs="Verdana"/>
                <w:b/>
              </w:rPr>
            </w:pPr>
            <w:r>
              <w:rPr>
                <w:rFonts w:ascii="Verdana" w:eastAsia="Verdana" w:hAnsi="Verdana" w:cs="Verdana"/>
                <w:b/>
              </w:rPr>
              <w:t>Signatures:</w:t>
            </w:r>
          </w:p>
        </w:tc>
      </w:tr>
      <w:tr w:rsidR="002A1EE9">
        <w:tc>
          <w:tcPr>
            <w:tcW w:w="5378" w:type="dxa"/>
          </w:tcPr>
          <w:p w:rsidR="002A1EE9" w:rsidRDefault="007D33E1">
            <w:pPr>
              <w:rPr>
                <w:rFonts w:ascii="Verdana" w:eastAsia="Verdana" w:hAnsi="Verdana" w:cs="Verdana"/>
                <w:b/>
              </w:rPr>
            </w:pPr>
            <w:r>
              <w:rPr>
                <w:rFonts w:ascii="Verdana" w:eastAsia="Verdana" w:hAnsi="Verdana" w:cs="Verdana"/>
                <w:b/>
              </w:rPr>
              <w:t xml:space="preserve">1. </w:t>
            </w:r>
            <w:r>
              <w:rPr>
                <w:rFonts w:ascii="Verdana" w:eastAsia="Verdana" w:hAnsi="Verdana" w:cs="Verdana"/>
              </w:rPr>
              <w:t>Rebecca Balder (co-chair)</w:t>
            </w:r>
          </w:p>
        </w:tc>
        <w:tc>
          <w:tcPr>
            <w:tcW w:w="5378" w:type="dxa"/>
            <w:gridSpan w:val="2"/>
          </w:tcPr>
          <w:p w:rsidR="002A1EE9" w:rsidRDefault="002A1EE9">
            <w:pPr>
              <w:rPr>
                <w:rFonts w:ascii="Verdana" w:eastAsia="Verdana" w:hAnsi="Verdana" w:cs="Verdana"/>
                <w:b/>
              </w:rPr>
            </w:pPr>
          </w:p>
        </w:tc>
      </w:tr>
      <w:tr w:rsidR="002A1EE9">
        <w:tc>
          <w:tcPr>
            <w:tcW w:w="5378" w:type="dxa"/>
          </w:tcPr>
          <w:p w:rsidR="002A1EE9" w:rsidRDefault="007D33E1">
            <w:pPr>
              <w:rPr>
                <w:rFonts w:ascii="Verdana" w:eastAsia="Verdana" w:hAnsi="Verdana" w:cs="Verdana"/>
                <w:b/>
              </w:rPr>
            </w:pPr>
            <w:r>
              <w:rPr>
                <w:rFonts w:ascii="Verdana" w:eastAsia="Verdana" w:hAnsi="Verdana" w:cs="Verdana"/>
                <w:b/>
              </w:rPr>
              <w:t xml:space="preserve">2. </w:t>
            </w:r>
            <w:r>
              <w:rPr>
                <w:rFonts w:ascii="Verdana" w:eastAsia="Verdana" w:hAnsi="Verdana" w:cs="Verdana"/>
              </w:rPr>
              <w:t>Julie Duncan (co-chair)</w:t>
            </w:r>
          </w:p>
        </w:tc>
        <w:tc>
          <w:tcPr>
            <w:tcW w:w="5378" w:type="dxa"/>
            <w:gridSpan w:val="2"/>
          </w:tcPr>
          <w:p w:rsidR="002A1EE9" w:rsidRDefault="002A1EE9">
            <w:pPr>
              <w:rPr>
                <w:rFonts w:ascii="Verdana" w:eastAsia="Verdana" w:hAnsi="Verdana" w:cs="Verdana"/>
                <w:b/>
              </w:rPr>
            </w:pPr>
          </w:p>
        </w:tc>
      </w:tr>
      <w:tr w:rsidR="002A1EE9">
        <w:tc>
          <w:tcPr>
            <w:tcW w:w="5378" w:type="dxa"/>
          </w:tcPr>
          <w:p w:rsidR="002A1EE9" w:rsidRDefault="007D33E1">
            <w:pPr>
              <w:rPr>
                <w:rFonts w:ascii="Verdana" w:eastAsia="Verdana" w:hAnsi="Verdana" w:cs="Verdana"/>
                <w:b/>
              </w:rPr>
            </w:pPr>
            <w:r>
              <w:rPr>
                <w:rFonts w:ascii="Verdana" w:eastAsia="Verdana" w:hAnsi="Verdana" w:cs="Verdana"/>
                <w:b/>
              </w:rPr>
              <w:t xml:space="preserve">3. </w:t>
            </w:r>
            <w:r>
              <w:rPr>
                <w:rFonts w:ascii="Verdana" w:eastAsia="Verdana" w:hAnsi="Verdana" w:cs="Verdana"/>
              </w:rPr>
              <w:t xml:space="preserve">Julia </w:t>
            </w:r>
            <w:proofErr w:type="spellStart"/>
            <w:r>
              <w:rPr>
                <w:rFonts w:ascii="Verdana" w:eastAsia="Verdana" w:hAnsi="Verdana" w:cs="Verdana"/>
              </w:rPr>
              <w:t>Gallogly</w:t>
            </w:r>
            <w:proofErr w:type="spellEnd"/>
          </w:p>
        </w:tc>
        <w:tc>
          <w:tcPr>
            <w:tcW w:w="5378" w:type="dxa"/>
            <w:gridSpan w:val="2"/>
          </w:tcPr>
          <w:p w:rsidR="002A1EE9" w:rsidRDefault="002A1EE9">
            <w:pPr>
              <w:rPr>
                <w:rFonts w:ascii="Verdana" w:eastAsia="Verdana" w:hAnsi="Verdana" w:cs="Verdana"/>
                <w:b/>
              </w:rPr>
            </w:pPr>
          </w:p>
        </w:tc>
      </w:tr>
      <w:tr w:rsidR="002A1EE9">
        <w:tc>
          <w:tcPr>
            <w:tcW w:w="5378" w:type="dxa"/>
          </w:tcPr>
          <w:p w:rsidR="002A1EE9" w:rsidRDefault="007D33E1">
            <w:pPr>
              <w:rPr>
                <w:rFonts w:ascii="Verdana" w:eastAsia="Verdana" w:hAnsi="Verdana" w:cs="Verdana"/>
                <w:b/>
              </w:rPr>
            </w:pPr>
            <w:r>
              <w:rPr>
                <w:rFonts w:ascii="Verdana" w:eastAsia="Verdana" w:hAnsi="Verdana" w:cs="Verdana"/>
                <w:b/>
              </w:rPr>
              <w:t xml:space="preserve">4. </w:t>
            </w:r>
            <w:r>
              <w:rPr>
                <w:rFonts w:ascii="Verdana" w:eastAsia="Verdana" w:hAnsi="Verdana" w:cs="Verdana"/>
              </w:rPr>
              <w:t>Karin Lin</w:t>
            </w:r>
          </w:p>
        </w:tc>
        <w:tc>
          <w:tcPr>
            <w:tcW w:w="5378" w:type="dxa"/>
            <w:gridSpan w:val="2"/>
          </w:tcPr>
          <w:p w:rsidR="002A1EE9" w:rsidRDefault="002A1EE9">
            <w:pPr>
              <w:rPr>
                <w:rFonts w:ascii="Verdana" w:eastAsia="Verdana" w:hAnsi="Verdana" w:cs="Verdana"/>
                <w:b/>
              </w:rPr>
            </w:pPr>
          </w:p>
        </w:tc>
      </w:tr>
      <w:tr w:rsidR="002A1EE9">
        <w:tc>
          <w:tcPr>
            <w:tcW w:w="5378" w:type="dxa"/>
          </w:tcPr>
          <w:p w:rsidR="002A1EE9" w:rsidRDefault="007D33E1">
            <w:pPr>
              <w:rPr>
                <w:rFonts w:ascii="Verdana" w:eastAsia="Verdana" w:hAnsi="Verdana" w:cs="Verdana"/>
              </w:rPr>
            </w:pPr>
            <w:r>
              <w:rPr>
                <w:rFonts w:ascii="Verdana" w:eastAsia="Verdana" w:hAnsi="Verdana" w:cs="Verdana"/>
                <w:b/>
              </w:rPr>
              <w:t xml:space="preserve">5. </w:t>
            </w:r>
            <w:r>
              <w:rPr>
                <w:rFonts w:ascii="Verdana" w:eastAsia="Verdana" w:hAnsi="Verdana" w:cs="Verdana"/>
              </w:rPr>
              <w:t xml:space="preserve">Peter </w:t>
            </w:r>
            <w:proofErr w:type="spellStart"/>
            <w:r>
              <w:rPr>
                <w:rFonts w:ascii="Verdana" w:eastAsia="Verdana" w:hAnsi="Verdana" w:cs="Verdana"/>
              </w:rPr>
              <w:t>Lowber</w:t>
            </w:r>
            <w:proofErr w:type="spellEnd"/>
          </w:p>
        </w:tc>
        <w:tc>
          <w:tcPr>
            <w:tcW w:w="5378" w:type="dxa"/>
            <w:gridSpan w:val="2"/>
          </w:tcPr>
          <w:p w:rsidR="002A1EE9" w:rsidRDefault="002A1EE9">
            <w:pPr>
              <w:rPr>
                <w:rFonts w:ascii="Verdana" w:eastAsia="Verdana" w:hAnsi="Verdana" w:cs="Verdana"/>
                <w:b/>
              </w:rPr>
            </w:pPr>
          </w:p>
        </w:tc>
      </w:tr>
      <w:tr w:rsidR="002A1EE9">
        <w:tc>
          <w:tcPr>
            <w:tcW w:w="5378" w:type="dxa"/>
          </w:tcPr>
          <w:p w:rsidR="002A1EE9" w:rsidRDefault="002A1EE9">
            <w:pPr>
              <w:rPr>
                <w:rFonts w:ascii="Verdana" w:eastAsia="Verdana" w:hAnsi="Verdana" w:cs="Verdana"/>
                <w:b/>
              </w:rPr>
            </w:pPr>
          </w:p>
        </w:tc>
        <w:tc>
          <w:tcPr>
            <w:tcW w:w="5378" w:type="dxa"/>
            <w:gridSpan w:val="2"/>
          </w:tcPr>
          <w:p w:rsidR="002A1EE9" w:rsidRDefault="002A1EE9">
            <w:pPr>
              <w:rPr>
                <w:rFonts w:ascii="Verdana" w:eastAsia="Verdana" w:hAnsi="Verdana" w:cs="Verdana"/>
                <w:b/>
              </w:rPr>
            </w:pPr>
          </w:p>
        </w:tc>
      </w:tr>
      <w:tr w:rsidR="002A1EE9">
        <w:tc>
          <w:tcPr>
            <w:tcW w:w="10756" w:type="dxa"/>
            <w:gridSpan w:val="3"/>
          </w:tcPr>
          <w:p w:rsidR="002A1EE9" w:rsidRDefault="007D33E1">
            <w:pPr>
              <w:rPr>
                <w:rFonts w:ascii="Verdana" w:eastAsia="Verdana" w:hAnsi="Verdana" w:cs="Verdana"/>
                <w:b/>
              </w:rPr>
            </w:pPr>
            <w:r>
              <w:rPr>
                <w:rFonts w:ascii="Verdana" w:eastAsia="Verdana" w:hAnsi="Verdana" w:cs="Verdana"/>
                <w:b/>
                <w:i/>
              </w:rPr>
              <w:t>Supporters</w:t>
            </w:r>
            <w:r>
              <w:rPr>
                <w:rFonts w:ascii="Verdana" w:eastAsia="Verdana" w:hAnsi="Verdana" w:cs="Verdana"/>
                <w:b/>
              </w:rPr>
              <w:t xml:space="preserve"> agree to participate in activities of the task force.</w:t>
            </w:r>
          </w:p>
        </w:tc>
      </w:tr>
      <w:tr w:rsidR="002A1EE9">
        <w:tc>
          <w:tcPr>
            <w:tcW w:w="5378" w:type="dxa"/>
          </w:tcPr>
          <w:p w:rsidR="002A1EE9" w:rsidRDefault="007D33E1">
            <w:pPr>
              <w:rPr>
                <w:rFonts w:ascii="Verdana" w:eastAsia="Verdana" w:hAnsi="Verdana" w:cs="Verdana"/>
                <w:b/>
              </w:rPr>
            </w:pPr>
            <w:r>
              <w:rPr>
                <w:rFonts w:ascii="Verdana" w:eastAsia="Verdana" w:hAnsi="Verdana" w:cs="Verdana"/>
                <w:b/>
              </w:rPr>
              <w:t>Identify Supporters:</w:t>
            </w:r>
          </w:p>
        </w:tc>
        <w:tc>
          <w:tcPr>
            <w:tcW w:w="5378" w:type="dxa"/>
            <w:gridSpan w:val="2"/>
          </w:tcPr>
          <w:p w:rsidR="002A1EE9" w:rsidRDefault="007D33E1">
            <w:pPr>
              <w:rPr>
                <w:rFonts w:ascii="Verdana" w:eastAsia="Verdana" w:hAnsi="Verdana" w:cs="Verdana"/>
                <w:b/>
              </w:rPr>
            </w:pPr>
            <w:r>
              <w:rPr>
                <w:rFonts w:ascii="Verdana" w:eastAsia="Verdana" w:hAnsi="Verdana" w:cs="Verdana"/>
                <w:b/>
              </w:rPr>
              <w:t>Signatures:</w:t>
            </w:r>
          </w:p>
        </w:tc>
      </w:tr>
      <w:tr w:rsidR="002A1EE9">
        <w:tc>
          <w:tcPr>
            <w:tcW w:w="5378" w:type="dxa"/>
          </w:tcPr>
          <w:p w:rsidR="002A1EE9" w:rsidRDefault="007D33E1">
            <w:pPr>
              <w:rPr>
                <w:rFonts w:ascii="Verdana" w:eastAsia="Verdana" w:hAnsi="Verdana" w:cs="Verdana"/>
                <w:b/>
              </w:rPr>
            </w:pPr>
            <w:r>
              <w:rPr>
                <w:rFonts w:ascii="Verdana" w:eastAsia="Verdana" w:hAnsi="Verdana" w:cs="Verdana"/>
                <w:b/>
              </w:rPr>
              <w:t xml:space="preserve">1. </w:t>
            </w:r>
            <w:r>
              <w:rPr>
                <w:rFonts w:ascii="Verdana" w:eastAsia="Verdana" w:hAnsi="Verdana" w:cs="Verdana"/>
              </w:rPr>
              <w:t>Pamela Fox</w:t>
            </w:r>
          </w:p>
        </w:tc>
        <w:tc>
          <w:tcPr>
            <w:tcW w:w="5378" w:type="dxa"/>
            <w:gridSpan w:val="2"/>
          </w:tcPr>
          <w:p w:rsidR="002A1EE9" w:rsidRDefault="002A1EE9">
            <w:pPr>
              <w:rPr>
                <w:rFonts w:ascii="Verdana" w:eastAsia="Verdana" w:hAnsi="Verdana" w:cs="Verdana"/>
                <w:b/>
              </w:rPr>
            </w:pPr>
          </w:p>
        </w:tc>
      </w:tr>
      <w:tr w:rsidR="002A1EE9">
        <w:tc>
          <w:tcPr>
            <w:tcW w:w="5378" w:type="dxa"/>
          </w:tcPr>
          <w:p w:rsidR="002A1EE9" w:rsidRDefault="007D33E1">
            <w:pPr>
              <w:rPr>
                <w:rFonts w:ascii="Verdana" w:eastAsia="Verdana" w:hAnsi="Verdana" w:cs="Verdana"/>
              </w:rPr>
            </w:pPr>
            <w:r>
              <w:rPr>
                <w:rFonts w:ascii="Verdana" w:eastAsia="Verdana" w:hAnsi="Verdana" w:cs="Verdana"/>
                <w:b/>
              </w:rPr>
              <w:t>2.</w:t>
            </w:r>
            <w:r>
              <w:rPr>
                <w:rFonts w:ascii="Verdana" w:eastAsia="Verdana" w:hAnsi="Verdana" w:cs="Verdana"/>
              </w:rPr>
              <w:t xml:space="preserve"> Valerie </w:t>
            </w:r>
            <w:proofErr w:type="spellStart"/>
            <w:r>
              <w:rPr>
                <w:rFonts w:ascii="Verdana" w:eastAsia="Verdana" w:hAnsi="Verdana" w:cs="Verdana"/>
              </w:rPr>
              <w:t>Fullum</w:t>
            </w:r>
            <w:proofErr w:type="spellEnd"/>
            <w:r>
              <w:rPr>
                <w:rFonts w:ascii="Verdana" w:eastAsia="Verdana" w:hAnsi="Verdana" w:cs="Verdana"/>
              </w:rPr>
              <w:t xml:space="preserve"> (confirmed)</w:t>
            </w:r>
          </w:p>
        </w:tc>
        <w:tc>
          <w:tcPr>
            <w:tcW w:w="5378" w:type="dxa"/>
            <w:gridSpan w:val="2"/>
          </w:tcPr>
          <w:p w:rsidR="002A1EE9" w:rsidRDefault="002A1EE9">
            <w:pPr>
              <w:rPr>
                <w:rFonts w:ascii="Verdana" w:eastAsia="Verdana" w:hAnsi="Verdana" w:cs="Verdana"/>
                <w:b/>
              </w:rPr>
            </w:pPr>
          </w:p>
        </w:tc>
      </w:tr>
      <w:tr w:rsidR="002A1EE9">
        <w:tc>
          <w:tcPr>
            <w:tcW w:w="5378" w:type="dxa"/>
          </w:tcPr>
          <w:p w:rsidR="002A1EE9" w:rsidRDefault="007D33E1">
            <w:pPr>
              <w:rPr>
                <w:rFonts w:ascii="Verdana" w:eastAsia="Verdana" w:hAnsi="Verdana" w:cs="Verdana"/>
              </w:rPr>
            </w:pPr>
            <w:r>
              <w:rPr>
                <w:rFonts w:ascii="Verdana" w:eastAsia="Verdana" w:hAnsi="Verdana" w:cs="Verdana"/>
                <w:b/>
              </w:rPr>
              <w:t xml:space="preserve">3. </w:t>
            </w:r>
            <w:r>
              <w:rPr>
                <w:rFonts w:ascii="Verdana" w:eastAsia="Verdana" w:hAnsi="Verdana" w:cs="Verdana"/>
              </w:rPr>
              <w:t>Susan Shepherd</w:t>
            </w:r>
          </w:p>
        </w:tc>
        <w:tc>
          <w:tcPr>
            <w:tcW w:w="5378" w:type="dxa"/>
            <w:gridSpan w:val="2"/>
          </w:tcPr>
          <w:p w:rsidR="002A1EE9" w:rsidRDefault="002A1EE9">
            <w:pPr>
              <w:rPr>
                <w:rFonts w:ascii="Verdana" w:eastAsia="Verdana" w:hAnsi="Verdana" w:cs="Verdana"/>
                <w:b/>
              </w:rPr>
            </w:pPr>
          </w:p>
        </w:tc>
      </w:tr>
      <w:tr w:rsidR="002A1EE9">
        <w:tc>
          <w:tcPr>
            <w:tcW w:w="5378" w:type="dxa"/>
          </w:tcPr>
          <w:p w:rsidR="002A1EE9" w:rsidRDefault="007D33E1">
            <w:pPr>
              <w:rPr>
                <w:rFonts w:ascii="Verdana" w:eastAsia="Verdana" w:hAnsi="Verdana" w:cs="Verdana"/>
              </w:rPr>
            </w:pPr>
            <w:r>
              <w:rPr>
                <w:rFonts w:ascii="Verdana" w:eastAsia="Verdana" w:hAnsi="Verdana" w:cs="Verdana"/>
                <w:b/>
              </w:rPr>
              <w:t xml:space="preserve">4. </w:t>
            </w:r>
            <w:r>
              <w:rPr>
                <w:rFonts w:ascii="Verdana" w:eastAsia="Verdana" w:hAnsi="Verdana" w:cs="Verdana"/>
              </w:rPr>
              <w:t>Allegra Heath-Stout</w:t>
            </w:r>
          </w:p>
        </w:tc>
        <w:tc>
          <w:tcPr>
            <w:tcW w:w="5378" w:type="dxa"/>
            <w:gridSpan w:val="2"/>
          </w:tcPr>
          <w:p w:rsidR="002A1EE9" w:rsidRDefault="002A1EE9">
            <w:pPr>
              <w:rPr>
                <w:rFonts w:ascii="Verdana" w:eastAsia="Verdana" w:hAnsi="Verdana" w:cs="Verdana"/>
                <w:b/>
              </w:rPr>
            </w:pPr>
          </w:p>
        </w:tc>
      </w:tr>
      <w:tr w:rsidR="002A1EE9">
        <w:tc>
          <w:tcPr>
            <w:tcW w:w="5378" w:type="dxa"/>
          </w:tcPr>
          <w:p w:rsidR="002A1EE9" w:rsidRDefault="007D33E1">
            <w:pPr>
              <w:rPr>
                <w:rFonts w:ascii="Verdana" w:eastAsia="Verdana" w:hAnsi="Verdana" w:cs="Verdana"/>
              </w:rPr>
            </w:pPr>
            <w:r>
              <w:rPr>
                <w:rFonts w:ascii="Verdana" w:eastAsia="Verdana" w:hAnsi="Verdana" w:cs="Verdana"/>
                <w:b/>
              </w:rPr>
              <w:t xml:space="preserve">5. </w:t>
            </w:r>
            <w:r>
              <w:rPr>
                <w:rFonts w:ascii="Verdana" w:eastAsia="Verdana" w:hAnsi="Verdana" w:cs="Verdana"/>
              </w:rPr>
              <w:t xml:space="preserve">Kyle </w:t>
            </w:r>
            <w:proofErr w:type="spellStart"/>
            <w:r>
              <w:rPr>
                <w:rFonts w:ascii="Verdana" w:eastAsia="Verdana" w:hAnsi="Verdana" w:cs="Verdana"/>
              </w:rPr>
              <w:t>Eichner</w:t>
            </w:r>
            <w:proofErr w:type="spellEnd"/>
          </w:p>
        </w:tc>
        <w:tc>
          <w:tcPr>
            <w:tcW w:w="5378" w:type="dxa"/>
            <w:gridSpan w:val="2"/>
          </w:tcPr>
          <w:p w:rsidR="002A1EE9" w:rsidRDefault="002A1EE9">
            <w:pPr>
              <w:rPr>
                <w:rFonts w:ascii="Verdana" w:eastAsia="Verdana" w:hAnsi="Verdana" w:cs="Verdana"/>
                <w:b/>
              </w:rPr>
            </w:pPr>
          </w:p>
        </w:tc>
      </w:tr>
      <w:tr w:rsidR="002A1EE9">
        <w:tc>
          <w:tcPr>
            <w:tcW w:w="5378" w:type="dxa"/>
          </w:tcPr>
          <w:p w:rsidR="002A1EE9" w:rsidRDefault="007D33E1">
            <w:pPr>
              <w:rPr>
                <w:rFonts w:ascii="Verdana" w:eastAsia="Verdana" w:hAnsi="Verdana" w:cs="Verdana"/>
              </w:rPr>
            </w:pPr>
            <w:r>
              <w:rPr>
                <w:rFonts w:ascii="Verdana" w:eastAsia="Verdana" w:hAnsi="Verdana" w:cs="Verdana"/>
                <w:b/>
              </w:rPr>
              <w:t xml:space="preserve"> </w:t>
            </w:r>
          </w:p>
        </w:tc>
        <w:tc>
          <w:tcPr>
            <w:tcW w:w="5378" w:type="dxa"/>
            <w:gridSpan w:val="2"/>
          </w:tcPr>
          <w:p w:rsidR="002A1EE9" w:rsidRDefault="002A1EE9">
            <w:pPr>
              <w:rPr>
                <w:rFonts w:ascii="Verdana" w:eastAsia="Verdana" w:hAnsi="Verdana" w:cs="Verdana"/>
                <w:b/>
              </w:rPr>
            </w:pPr>
          </w:p>
        </w:tc>
      </w:tr>
      <w:tr w:rsidR="002A1EE9">
        <w:tc>
          <w:tcPr>
            <w:tcW w:w="5378" w:type="dxa"/>
          </w:tcPr>
          <w:p w:rsidR="002A1EE9" w:rsidRDefault="002A1EE9">
            <w:pPr>
              <w:rPr>
                <w:rFonts w:ascii="Verdana" w:eastAsia="Verdana" w:hAnsi="Verdana" w:cs="Verdana"/>
              </w:rPr>
            </w:pPr>
          </w:p>
        </w:tc>
        <w:tc>
          <w:tcPr>
            <w:tcW w:w="5378" w:type="dxa"/>
            <w:gridSpan w:val="2"/>
          </w:tcPr>
          <w:p w:rsidR="002A1EE9" w:rsidRDefault="002A1EE9">
            <w:pPr>
              <w:rPr>
                <w:rFonts w:ascii="Verdana" w:eastAsia="Verdana" w:hAnsi="Verdana" w:cs="Verdana"/>
                <w:b/>
              </w:rPr>
            </w:pPr>
          </w:p>
        </w:tc>
      </w:tr>
      <w:tr w:rsidR="002A1EE9">
        <w:tc>
          <w:tcPr>
            <w:tcW w:w="5378" w:type="dxa"/>
          </w:tcPr>
          <w:p w:rsidR="002A1EE9" w:rsidRDefault="002A1EE9">
            <w:pPr>
              <w:rPr>
                <w:rFonts w:ascii="Verdana" w:eastAsia="Verdana" w:hAnsi="Verdana" w:cs="Verdana"/>
                <w:b/>
              </w:rPr>
            </w:pPr>
          </w:p>
        </w:tc>
        <w:tc>
          <w:tcPr>
            <w:tcW w:w="5378" w:type="dxa"/>
            <w:gridSpan w:val="2"/>
          </w:tcPr>
          <w:p w:rsidR="002A1EE9" w:rsidRDefault="002A1EE9">
            <w:pPr>
              <w:rPr>
                <w:rFonts w:ascii="Verdana" w:eastAsia="Verdana" w:hAnsi="Verdana" w:cs="Verdana"/>
                <w:b/>
              </w:rPr>
            </w:pPr>
          </w:p>
        </w:tc>
      </w:tr>
    </w:tbl>
    <w:p w:rsidR="002A1EE9" w:rsidRDefault="002A1EE9">
      <w:pPr>
        <w:rPr>
          <w:rFonts w:ascii="Verdana" w:eastAsia="Verdana" w:hAnsi="Verdana" w:cs="Verdana"/>
          <w:color w:val="FF0000"/>
          <w:sz w:val="24"/>
          <w:szCs w:val="24"/>
        </w:rPr>
      </w:pPr>
    </w:p>
    <w:p w:rsidR="002A1EE9" w:rsidRDefault="002A1EE9">
      <w:pPr>
        <w:widowControl/>
        <w:rPr>
          <w:rFonts w:ascii="Verdana" w:eastAsia="Verdana" w:hAnsi="Verdana" w:cs="Verdana"/>
          <w:sz w:val="24"/>
          <w:szCs w:val="24"/>
        </w:rPr>
      </w:pPr>
    </w:p>
    <w:p w:rsidR="002A1EE9" w:rsidRDefault="002A1EE9">
      <w:pPr>
        <w:rPr>
          <w:rFonts w:ascii="Verdana" w:eastAsia="Verdana" w:hAnsi="Verdana" w:cs="Verdana"/>
        </w:rPr>
      </w:pPr>
    </w:p>
    <w:sectPr w:rsidR="002A1E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41F1E"/>
    <w:multiLevelType w:val="multilevel"/>
    <w:tmpl w:val="18E8CC16"/>
    <w:lvl w:ilvl="0">
      <w:start w:val="1"/>
      <w:numFmt w:val="bullet"/>
      <w:lvlText w:val="●"/>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6EE764DC"/>
    <w:multiLevelType w:val="multilevel"/>
    <w:tmpl w:val="20245C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E9"/>
    <w:rsid w:val="002A1EE9"/>
    <w:rsid w:val="007B1BCB"/>
    <w:rsid w:val="007D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163A2-64F3-489D-A405-20B0ED69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Ann Lewis</dc:creator>
  <cp:lastModifiedBy>Carol Ann Lewis</cp:lastModifiedBy>
  <cp:revision>3</cp:revision>
  <dcterms:created xsi:type="dcterms:W3CDTF">2019-05-20T16:09:00Z</dcterms:created>
  <dcterms:modified xsi:type="dcterms:W3CDTF">2019-05-20T16:10:00Z</dcterms:modified>
</cp:coreProperties>
</file>