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D75A" w14:textId="77777777" w:rsidR="001974BA" w:rsidRDefault="00BF5315">
      <w:pPr>
        <w:pBdr>
          <w:top w:val="nil"/>
          <w:left w:val="nil"/>
          <w:bottom w:val="nil"/>
          <w:right w:val="nil"/>
          <w:between w:val="nil"/>
        </w:pBdr>
        <w:jc w:val="center"/>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First Parish Cambridge</w:t>
      </w:r>
    </w:p>
    <w:p w14:paraId="10FD6B18" w14:textId="77777777" w:rsidR="001974BA" w:rsidRDefault="00BF5315">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Governing Board Minutes</w:t>
      </w:r>
    </w:p>
    <w:p w14:paraId="65023190" w14:textId="77777777" w:rsidR="001974BA" w:rsidRDefault="00BF5315">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November 16, 2021, 7-9 pm</w:t>
      </w:r>
    </w:p>
    <w:p w14:paraId="203443D8" w14:textId="77777777" w:rsidR="001974BA" w:rsidRDefault="00BF5315">
      <w:pPr>
        <w:pBdr>
          <w:top w:val="nil"/>
          <w:left w:val="nil"/>
          <w:bottom w:val="nil"/>
          <w:right w:val="nil"/>
          <w:between w:val="nil"/>
        </w:pBd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14:paraId="101B89D7"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1974BA" w14:paraId="1006E158"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B83C4D1"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92232E2"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Jane Stabile, Member at Large</w:t>
            </w:r>
          </w:p>
        </w:tc>
      </w:tr>
      <w:tr w:rsidR="001974BA" w14:paraId="72146BC2"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2FFAD41"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5A690F8"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Tod Hibbard, Member at Large</w:t>
            </w:r>
          </w:p>
        </w:tc>
      </w:tr>
      <w:tr w:rsidR="001974BA" w14:paraId="6CEE37BF"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476E060"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F8A6FC2"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Grace Hall, Governance Advisory Committee</w:t>
            </w:r>
          </w:p>
        </w:tc>
      </w:tr>
      <w:tr w:rsidR="001974BA" w14:paraId="46F5FB93"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9DD852A"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24A4998"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Carol Lewis, Director of Administration</w:t>
            </w:r>
          </w:p>
        </w:tc>
      </w:tr>
      <w:tr w:rsidR="001974BA" w14:paraId="4B0F0EED"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5C10872" w14:textId="77777777" w:rsidR="001974BA" w:rsidRDefault="00BF5315">
            <w:pPr>
              <w:pBdr>
                <w:top w:val="nil"/>
                <w:left w:val="nil"/>
                <w:bottom w:val="nil"/>
                <w:right w:val="nil"/>
                <w:between w:val="nil"/>
              </w:pBdr>
              <w:rPr>
                <w:rFonts w:ascii="Helvetica Neue" w:eastAsia="Helvetica Neue" w:hAnsi="Helvetica Neue" w:cs="Helvetica Neue"/>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96DF9A5" w14:textId="77777777" w:rsidR="001974BA" w:rsidRDefault="001974BA">
            <w:pPr>
              <w:pBdr>
                <w:top w:val="nil"/>
                <w:left w:val="nil"/>
                <w:bottom w:val="nil"/>
                <w:right w:val="nil"/>
                <w:between w:val="nil"/>
              </w:pBdr>
              <w:rPr>
                <w:rFonts w:ascii="Helvetica Neue" w:eastAsia="Helvetica Neue" w:hAnsi="Helvetica Neue" w:cs="Helvetica Neue"/>
                <w:color w:val="000000"/>
                <w:sz w:val="20"/>
                <w:szCs w:val="20"/>
              </w:rPr>
            </w:pPr>
          </w:p>
        </w:tc>
      </w:tr>
    </w:tbl>
    <w:p w14:paraId="1BBC67BA"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Regrets</w:t>
      </w:r>
    </w:p>
    <w:tbl>
      <w:tblPr>
        <w:tblStyle w:val="a0"/>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1974BA" w14:paraId="50A7EE3C"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5E404F1"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Regrets: Gloria </w:t>
            </w:r>
            <w:proofErr w:type="spellStart"/>
            <w:r>
              <w:rPr>
                <w:rFonts w:ascii="Century Gothic" w:eastAsia="Century Gothic" w:hAnsi="Century Gothic" w:cs="Century Gothic"/>
                <w:color w:val="000000"/>
                <w:sz w:val="20"/>
                <w:szCs w:val="20"/>
              </w:rPr>
              <w:t>Korsman,Past</w:t>
            </w:r>
            <w:proofErr w:type="spellEnd"/>
            <w:r>
              <w:rPr>
                <w:rFonts w:ascii="Century Gothic" w:eastAsia="Century Gothic" w:hAnsi="Century Gothic" w:cs="Century Gothic"/>
                <w:color w:val="000000"/>
                <w:sz w:val="20"/>
                <w:szCs w:val="20"/>
              </w:rPr>
              <w:t xml:space="preserve"> Board 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79E5822" w14:textId="77777777" w:rsidR="001974BA" w:rsidRDefault="001974BA">
            <w:pPr>
              <w:pBdr>
                <w:top w:val="nil"/>
                <w:left w:val="nil"/>
                <w:bottom w:val="nil"/>
                <w:right w:val="nil"/>
                <w:between w:val="nil"/>
              </w:pBdr>
              <w:rPr>
                <w:color w:val="000000"/>
                <w:sz w:val="20"/>
                <w:szCs w:val="20"/>
              </w:rPr>
            </w:pPr>
          </w:p>
        </w:tc>
      </w:tr>
      <w:tr w:rsidR="001974BA" w14:paraId="1CE70182" w14:textId="77777777">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56B647D"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Mandy Neff, </w:t>
            </w:r>
            <w:r>
              <w:rPr>
                <w:rFonts w:ascii="Century Gothic" w:eastAsia="Century Gothic" w:hAnsi="Century Gothic" w:cs="Century Gothic"/>
                <w:color w:val="000000"/>
                <w:sz w:val="16"/>
                <w:szCs w:val="16"/>
              </w:rPr>
              <w:t>Dir. of Lifespan Faith Development</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3FAF072" w14:textId="77777777" w:rsidR="001974BA" w:rsidRDefault="001974BA">
            <w:pPr>
              <w:pBdr>
                <w:top w:val="nil"/>
                <w:left w:val="nil"/>
                <w:bottom w:val="nil"/>
                <w:right w:val="nil"/>
                <w:between w:val="nil"/>
              </w:pBdr>
              <w:rPr>
                <w:color w:val="000000"/>
              </w:rPr>
            </w:pPr>
          </w:p>
        </w:tc>
      </w:tr>
    </w:tbl>
    <w:p w14:paraId="6531A5A0" w14:textId="77777777" w:rsidR="001974BA" w:rsidRDefault="001974BA">
      <w:pPr>
        <w:pBdr>
          <w:top w:val="nil"/>
          <w:left w:val="nil"/>
          <w:bottom w:val="nil"/>
          <w:right w:val="nil"/>
          <w:between w:val="nil"/>
        </w:pBdr>
        <w:rPr>
          <w:color w:val="000000"/>
          <w:sz w:val="20"/>
          <w:szCs w:val="20"/>
        </w:rPr>
      </w:pPr>
    </w:p>
    <w:p w14:paraId="3CABDD51"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opened the meeting with a chalice lighting and check-in question.</w:t>
      </w:r>
    </w:p>
    <w:p w14:paraId="28563F60"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Consent Agenda</w:t>
      </w:r>
      <w:r>
        <w:rPr>
          <w:rFonts w:ascii="Century Gothic" w:eastAsia="Century Gothic" w:hAnsi="Century Gothic" w:cs="Century Gothic"/>
          <w:color w:val="000000"/>
          <w:sz w:val="20"/>
          <w:szCs w:val="20"/>
        </w:rPr>
        <w:t>:</w:t>
      </w:r>
    </w:p>
    <w:p w14:paraId="0FC9FC47"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10 19 Governing Board Minutes</w:t>
      </w:r>
    </w:p>
    <w:p w14:paraId="52DFDE53"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02 Governing Board Minutes – Special Meeting Resuming Small Group In-Person Events</w:t>
      </w:r>
    </w:p>
    <w:p w14:paraId="7160E845"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14 Minutes Congregational Meeting</w:t>
      </w:r>
    </w:p>
    <w:p w14:paraId="2DBBA244"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Report of the Director of Administration – Carol Lewis</w:t>
      </w:r>
    </w:p>
    <w:p w14:paraId="124CE6A5"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Lifespan Faith Fo</w:t>
      </w:r>
      <w:r>
        <w:rPr>
          <w:rFonts w:ascii="Century Gothic" w:eastAsia="Century Gothic" w:hAnsi="Century Gothic" w:cs="Century Gothic"/>
          <w:color w:val="000000"/>
          <w:sz w:val="20"/>
          <w:szCs w:val="20"/>
        </w:rPr>
        <w:t>rmation Board Report – Mandy Neff</w:t>
      </w:r>
    </w:p>
    <w:p w14:paraId="2B38F68C"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bookmarkStart w:id="1" w:name="_30j0zll" w:colFirst="0" w:colLast="0"/>
      <w:bookmarkEnd w:id="1"/>
      <w:r>
        <w:rPr>
          <w:rFonts w:ascii="Century Gothic" w:eastAsia="Century Gothic" w:hAnsi="Century Gothic" w:cs="Century Gothic"/>
          <w:color w:val="000000"/>
          <w:sz w:val="20"/>
          <w:szCs w:val="20"/>
        </w:rPr>
        <w:t>2021 11 Re-Evaluating Goals for Faith Formation &amp; Development - Mandy Neff</w:t>
      </w:r>
    </w:p>
    <w:p w14:paraId="435731F3"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App from Patricia Sheppard and Margot Welch NEW MEMBER APPLICATIONS</w:t>
      </w:r>
    </w:p>
    <w:p w14:paraId="03240FFF" w14:textId="77777777" w:rsidR="001974BA" w:rsidRDefault="00BF5315">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Meeting Materials </w:t>
      </w:r>
    </w:p>
    <w:p w14:paraId="19865F83"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14 Special Congregational Meeting: Outline o</w:t>
      </w:r>
      <w:r>
        <w:rPr>
          <w:rFonts w:ascii="Century Gothic" w:eastAsia="Century Gothic" w:hAnsi="Century Gothic" w:cs="Century Gothic"/>
          <w:color w:val="000000"/>
          <w:sz w:val="20"/>
          <w:szCs w:val="20"/>
        </w:rPr>
        <w:t>f Business</w:t>
      </w:r>
    </w:p>
    <w:p w14:paraId="530AEF12"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11 02 Special Board Meeting: In-Person Event Proposal</w:t>
      </w:r>
    </w:p>
    <w:p w14:paraId="65826525"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p w14:paraId="566F33F3" w14:textId="77777777" w:rsidR="001974BA" w:rsidRDefault="00BF5315">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FPC Board AGENDA</w:t>
      </w:r>
    </w:p>
    <w:p w14:paraId="0328E69E" w14:textId="77777777" w:rsidR="001974BA" w:rsidRDefault="00BF5315">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Consent Agenda: </w:t>
      </w:r>
      <w:r>
        <w:rPr>
          <w:rFonts w:ascii="Century Gothic" w:eastAsia="Century Gothic" w:hAnsi="Century Gothic" w:cs="Century Gothic"/>
          <w:color w:val="000000"/>
          <w:sz w:val="20"/>
          <w:szCs w:val="20"/>
        </w:rPr>
        <w:t>The Consent Agenda was accepted except for the report from Mandy</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that will be deferred to next month or January. Carol Lewis mentioned that neither she</w:t>
      </w:r>
      <w:r>
        <w:rPr>
          <w:rFonts w:ascii="Century Gothic" w:eastAsia="Century Gothic" w:hAnsi="Century Gothic" w:cs="Century Gothic"/>
          <w:color w:val="000000"/>
          <w:sz w:val="20"/>
          <w:szCs w:val="20"/>
        </w:rPr>
        <w:t xml:space="preserve"> nor Mandy would be at the December Board meeting. </w:t>
      </w:r>
    </w:p>
    <w:p w14:paraId="5324001B" w14:textId="77777777" w:rsidR="001974BA" w:rsidRDefault="00BF5315">
      <w:pPr>
        <w:pBdr>
          <w:top w:val="nil"/>
          <w:left w:val="nil"/>
          <w:bottom w:val="nil"/>
          <w:right w:val="nil"/>
          <w:between w:val="nil"/>
        </w:pBdr>
        <w:spacing w:before="16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Congregational meeting review: (Jan </w:t>
      </w:r>
      <w:proofErr w:type="spellStart"/>
      <w:r>
        <w:rPr>
          <w:rFonts w:ascii="Century Gothic" w:eastAsia="Century Gothic" w:hAnsi="Century Gothic" w:cs="Century Gothic"/>
          <w:b/>
          <w:color w:val="000000"/>
          <w:sz w:val="20"/>
          <w:szCs w:val="20"/>
        </w:rPr>
        <w:t>Puibello</w:t>
      </w:r>
      <w:proofErr w:type="spellEnd"/>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The congregational vote taken on Sunday Nov 14 via ZOOM showed that the congregation is enthusiastic and committed to taking care of the church. Jan remarked that it was a vote of confidence for all the efforts that have been put into the Building Project</w:t>
      </w:r>
      <w:r>
        <w:rPr>
          <w:rFonts w:ascii="Century Gothic" w:eastAsia="Century Gothic" w:hAnsi="Century Gothic" w:cs="Century Gothic"/>
          <w:color w:val="000000"/>
          <w:sz w:val="20"/>
          <w:szCs w:val="20"/>
        </w:rPr>
        <w:t xml:space="preserve"> so far. She plans to thank them for their show of support and solidarity. There were 77 voting members. For the vote on the motion to withdraw funds from the Endowment, 74 people voted FOR and there were no abstentions; 3 people did not vote, possibly bec</w:t>
      </w:r>
      <w:r>
        <w:rPr>
          <w:rFonts w:ascii="Century Gothic" w:eastAsia="Century Gothic" w:hAnsi="Century Gothic" w:cs="Century Gothic"/>
          <w:color w:val="000000"/>
          <w:sz w:val="20"/>
          <w:szCs w:val="20"/>
        </w:rPr>
        <w:t xml:space="preserve">ause they had to leave ZOOM before the vote was taken. </w:t>
      </w:r>
    </w:p>
    <w:p w14:paraId="2724FB4E" w14:textId="77777777" w:rsidR="001974BA" w:rsidRDefault="00BF5315">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Fundraising and other follow up steps update (moved from Oct parking lot) : (Cade Murray) </w:t>
      </w:r>
    </w:p>
    <w:p w14:paraId="50C9B49B"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$240,000 have been pledged to the Building Fund. Four meetings have been scheduled to present and discuss the</w:t>
      </w:r>
      <w:r>
        <w:rPr>
          <w:rFonts w:ascii="Century Gothic" w:eastAsia="Century Gothic" w:hAnsi="Century Gothic" w:cs="Century Gothic"/>
          <w:color w:val="000000"/>
          <w:sz w:val="20"/>
          <w:szCs w:val="20"/>
        </w:rPr>
        <w:t xml:space="preserve"> networking process for fundraising to interested members. What networks do we have available to us? Who should reach out to them? In addition, we will plan a congregational “ask” in the near future. Grant funding is on hold for now but will be activated i</w:t>
      </w:r>
      <w:r>
        <w:rPr>
          <w:rFonts w:ascii="Century Gothic" w:eastAsia="Century Gothic" w:hAnsi="Century Gothic" w:cs="Century Gothic"/>
          <w:color w:val="000000"/>
          <w:sz w:val="20"/>
          <w:szCs w:val="20"/>
        </w:rPr>
        <w:t xml:space="preserve">n the New Year as the Grant cycle comes back into season. </w:t>
      </w:r>
    </w:p>
    <w:p w14:paraId="65226CE8"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74 Annual pledges have been received </w:t>
      </w:r>
      <w:proofErr w:type="spellStart"/>
      <w:r>
        <w:rPr>
          <w:rFonts w:ascii="Century Gothic" w:eastAsia="Century Gothic" w:hAnsi="Century Gothic" w:cs="Century Gothic"/>
          <w:color w:val="000000"/>
          <w:sz w:val="20"/>
          <w:szCs w:val="20"/>
        </w:rPr>
        <w:t>totalling</w:t>
      </w:r>
      <w:proofErr w:type="spellEnd"/>
      <w:r>
        <w:rPr>
          <w:rFonts w:ascii="Century Gothic" w:eastAsia="Century Gothic" w:hAnsi="Century Gothic" w:cs="Century Gothic"/>
          <w:color w:val="000000"/>
          <w:sz w:val="20"/>
          <w:szCs w:val="20"/>
        </w:rPr>
        <w:t xml:space="preserve"> $187,294. </w:t>
      </w:r>
    </w:p>
    <w:p w14:paraId="74B8EEDF" w14:textId="77777777" w:rsidR="001974BA" w:rsidRDefault="001974BA">
      <w:pPr>
        <w:pBdr>
          <w:top w:val="nil"/>
          <w:left w:val="nil"/>
          <w:bottom w:val="nil"/>
          <w:right w:val="nil"/>
          <w:between w:val="nil"/>
        </w:pBdr>
        <w:rPr>
          <w:rFonts w:ascii="Century Gothic" w:eastAsia="Century Gothic" w:hAnsi="Century Gothic" w:cs="Century Gothic"/>
          <w:color w:val="000000"/>
          <w:sz w:val="20"/>
          <w:szCs w:val="20"/>
        </w:rPr>
      </w:pPr>
    </w:p>
    <w:p w14:paraId="75B0E51B" w14:textId="77777777" w:rsidR="001974BA" w:rsidRDefault="00BF5315">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Volunteer Central/Creating a Participatory Culture (moved from Oct parking lot) :</w:t>
      </w:r>
    </w:p>
    <w:p w14:paraId="1E524601" w14:textId="77777777" w:rsidR="001974BA" w:rsidRDefault="00BF5315">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Carol Lewis &amp; Sylvia Wheeler</w:t>
      </w:r>
    </w:p>
    <w:p w14:paraId="55545E51"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Volunteer Central was recen</w:t>
      </w:r>
      <w:r>
        <w:rPr>
          <w:rFonts w:ascii="Century Gothic" w:eastAsia="Century Gothic" w:hAnsi="Century Gothic" w:cs="Century Gothic"/>
          <w:color w:val="000000"/>
          <w:sz w:val="20"/>
          <w:szCs w:val="20"/>
        </w:rPr>
        <w:t xml:space="preserve">tly launched in the Announcements and people have started offering to volunteer. Jan </w:t>
      </w:r>
      <w:proofErr w:type="spellStart"/>
      <w:r>
        <w:rPr>
          <w:rFonts w:ascii="Century Gothic" w:eastAsia="Century Gothic" w:hAnsi="Century Gothic" w:cs="Century Gothic"/>
          <w:color w:val="000000"/>
          <w:sz w:val="20"/>
          <w:szCs w:val="20"/>
        </w:rPr>
        <w:t>Ellertsen</w:t>
      </w:r>
      <w:proofErr w:type="spellEnd"/>
      <w:r>
        <w:rPr>
          <w:rFonts w:ascii="Century Gothic" w:eastAsia="Century Gothic" w:hAnsi="Century Gothic" w:cs="Century Gothic"/>
          <w:color w:val="000000"/>
          <w:sz w:val="20"/>
          <w:szCs w:val="20"/>
        </w:rPr>
        <w:t xml:space="preserve">, Grace Hall and Linda West have been instrumental in getting </w:t>
      </w:r>
      <w:r>
        <w:rPr>
          <w:rFonts w:ascii="Century Gothic" w:eastAsia="Century Gothic" w:hAnsi="Century Gothic" w:cs="Century Gothic"/>
          <w:color w:val="000000"/>
          <w:sz w:val="20"/>
          <w:szCs w:val="20"/>
        </w:rPr>
        <w:lastRenderedPageBreak/>
        <w:t>it off the ground. Sylvia Wheeler remarked that Volunteer Central is a mechanism for changing the ov</w:t>
      </w:r>
      <w:r>
        <w:rPr>
          <w:rFonts w:ascii="Century Gothic" w:eastAsia="Century Gothic" w:hAnsi="Century Gothic" w:cs="Century Gothic"/>
          <w:color w:val="000000"/>
          <w:sz w:val="20"/>
          <w:szCs w:val="20"/>
        </w:rPr>
        <w:t xml:space="preserve">erall community understanding of the importance of volunteering. It is an opportunity for a new kind of conversation around what it is to be a part of First Parish. </w:t>
      </w:r>
    </w:p>
    <w:p w14:paraId="20B32DFB" w14:textId="77777777" w:rsidR="001974BA" w:rsidRDefault="001974BA">
      <w:pPr>
        <w:pBdr>
          <w:top w:val="nil"/>
          <w:left w:val="nil"/>
          <w:bottom w:val="nil"/>
          <w:right w:val="nil"/>
          <w:between w:val="nil"/>
        </w:pBdr>
        <w:rPr>
          <w:rFonts w:ascii="Century Gothic" w:eastAsia="Century Gothic" w:hAnsi="Century Gothic" w:cs="Century Gothic"/>
          <w:b/>
          <w:color w:val="000000"/>
          <w:sz w:val="20"/>
          <w:szCs w:val="20"/>
        </w:rPr>
      </w:pPr>
    </w:p>
    <w:p w14:paraId="14F7C6E2"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Re-evaluating Faith Formation &amp; Development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(Mandy Neff)</w:t>
      </w:r>
      <w:r>
        <w:rPr>
          <w:rFonts w:ascii="Century Gothic" w:eastAsia="Century Gothic" w:hAnsi="Century Gothic" w:cs="Century Gothic"/>
          <w:color w:val="000000"/>
          <w:sz w:val="20"/>
          <w:szCs w:val="20"/>
        </w:rPr>
        <w:t xml:space="preserve"> This discussion will take place</w:t>
      </w:r>
      <w:r>
        <w:rPr>
          <w:rFonts w:ascii="Century Gothic" w:eastAsia="Century Gothic" w:hAnsi="Century Gothic" w:cs="Century Gothic"/>
          <w:color w:val="000000"/>
          <w:sz w:val="20"/>
          <w:szCs w:val="20"/>
        </w:rPr>
        <w:t xml:space="preserve"> at the next Board Meeting due to Mandy’s absence. </w:t>
      </w:r>
    </w:p>
    <w:p w14:paraId="009597A2" w14:textId="77777777" w:rsidR="001974BA" w:rsidRDefault="001974BA">
      <w:pPr>
        <w:pBdr>
          <w:top w:val="nil"/>
          <w:left w:val="nil"/>
          <w:bottom w:val="nil"/>
          <w:right w:val="nil"/>
          <w:between w:val="nil"/>
        </w:pBdr>
        <w:jc w:val="center"/>
        <w:rPr>
          <w:rFonts w:ascii="Century Gothic" w:eastAsia="Century Gothic" w:hAnsi="Century Gothic" w:cs="Century Gothic"/>
          <w:color w:val="000000"/>
          <w:sz w:val="20"/>
          <w:szCs w:val="20"/>
        </w:rPr>
      </w:pPr>
    </w:p>
    <w:p w14:paraId="05E6D8ED"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Pastoral Care Outreach Program:</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 xml:space="preserve">(Carol &amp; Mandy) </w:t>
      </w:r>
      <w:r>
        <w:rPr>
          <w:rFonts w:ascii="Century Gothic" w:eastAsia="Century Gothic" w:hAnsi="Century Gothic" w:cs="Century Gothic"/>
          <w:color w:val="000000"/>
          <w:sz w:val="20"/>
          <w:szCs w:val="20"/>
        </w:rPr>
        <w:t xml:space="preserve">The Pastoral Care Team and the Racial Equity Team will be calling families and individuals to see how they are doing, answer questions, hear thoughts on their engagement with the church and whatever else might come up. From past outreach efforts, there is </w:t>
      </w:r>
      <w:r>
        <w:rPr>
          <w:rFonts w:ascii="Century Gothic" w:eastAsia="Century Gothic" w:hAnsi="Century Gothic" w:cs="Century Gothic"/>
          <w:color w:val="000000"/>
          <w:sz w:val="20"/>
          <w:szCs w:val="20"/>
        </w:rPr>
        <w:t xml:space="preserve">usually a positive reaction to being contacted as it makes people feel connected.  Any suggestions will be anonymized but will be useful for the Board to hear.  Personal information will not be shared except perhaps with the Pastoral Care Team. </w:t>
      </w:r>
    </w:p>
    <w:p w14:paraId="041CC2FC"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There was </w:t>
      </w:r>
      <w:r>
        <w:rPr>
          <w:rFonts w:ascii="Century Gothic" w:eastAsia="Century Gothic" w:hAnsi="Century Gothic" w:cs="Century Gothic"/>
          <w:color w:val="000000"/>
          <w:sz w:val="20"/>
          <w:szCs w:val="20"/>
        </w:rPr>
        <w:t xml:space="preserve">acknowledgement that we might reach out in different ways, as phone calls are not always answered:  text messages, emails. </w:t>
      </w:r>
    </w:p>
    <w:p w14:paraId="5E70F613" w14:textId="77777777" w:rsidR="001974BA" w:rsidRDefault="00BF5315">
      <w:pPr>
        <w:pBdr>
          <w:top w:val="nil"/>
          <w:left w:val="nil"/>
          <w:bottom w:val="nil"/>
          <w:right w:val="nil"/>
          <w:between w:val="nil"/>
        </w:pBdr>
        <w:spacing w:before="160"/>
        <w:rPr>
          <w:rFonts w:ascii="Century Gothic" w:eastAsia="Century Gothic" w:hAnsi="Century Gothic" w:cs="Century Gothic"/>
          <w:color w:val="000000"/>
          <w:sz w:val="20"/>
          <w:szCs w:val="20"/>
        </w:rPr>
      </w:pPr>
      <w:r>
        <w:rPr>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Updates re building use starting December- (Carol &amp; Mandy)</w:t>
      </w:r>
      <w:r>
        <w:rPr>
          <w:rFonts w:ascii="Century Gothic" w:eastAsia="Century Gothic" w:hAnsi="Century Gothic" w:cs="Century Gothic"/>
          <w:color w:val="000000"/>
          <w:sz w:val="20"/>
          <w:szCs w:val="20"/>
        </w:rPr>
        <w:t xml:space="preserve"> Cambridge Minyan has started using the building and are happy to be back. Another group is inquiring about rental for a monthly meeting starting in December. </w:t>
      </w:r>
    </w:p>
    <w:p w14:paraId="2E9D1E22" w14:textId="77777777" w:rsidR="001974BA" w:rsidRDefault="00BF5315">
      <w:pPr>
        <w:pBdr>
          <w:top w:val="nil"/>
          <w:left w:val="nil"/>
          <w:bottom w:val="nil"/>
          <w:right w:val="nil"/>
          <w:between w:val="nil"/>
        </w:pBdr>
        <w:spacing w:before="16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Parking lot: Dec. Development Team/Stewardship Planning: </w:t>
      </w:r>
      <w:r>
        <w:rPr>
          <w:rFonts w:ascii="Century Gothic" w:eastAsia="Century Gothic" w:hAnsi="Century Gothic" w:cs="Century Gothic"/>
          <w:color w:val="000000"/>
          <w:sz w:val="20"/>
          <w:szCs w:val="20"/>
        </w:rPr>
        <w:t>As Carol will not be at the December Bo</w:t>
      </w:r>
      <w:r>
        <w:rPr>
          <w:rFonts w:ascii="Century Gothic" w:eastAsia="Century Gothic" w:hAnsi="Century Gothic" w:cs="Century Gothic"/>
          <w:color w:val="000000"/>
          <w:sz w:val="20"/>
          <w:szCs w:val="20"/>
        </w:rPr>
        <w:t xml:space="preserve">ard Meeting, we might put off the Development Team/Stewardship Planning until January 2022. </w:t>
      </w:r>
    </w:p>
    <w:p w14:paraId="5C99BD97" w14:textId="77777777" w:rsidR="001974BA" w:rsidRDefault="001974BA">
      <w:pPr>
        <w:pBdr>
          <w:top w:val="nil"/>
          <w:left w:val="nil"/>
          <w:bottom w:val="nil"/>
          <w:right w:val="nil"/>
          <w:between w:val="nil"/>
        </w:pBdr>
        <w:rPr>
          <w:rFonts w:ascii="Century Gothic" w:eastAsia="Century Gothic" w:hAnsi="Century Gothic" w:cs="Century Gothic"/>
          <w:color w:val="2D2D2D"/>
          <w:sz w:val="20"/>
          <w:szCs w:val="20"/>
        </w:rPr>
      </w:pPr>
    </w:p>
    <w:p w14:paraId="110B2F63"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NEXT MEETINGS</w:t>
      </w:r>
      <w:r>
        <w:rPr>
          <w:rFonts w:ascii="Century Gothic" w:eastAsia="Century Gothic" w:hAnsi="Century Gothic" w:cs="Century Gothic"/>
          <w:color w:val="000000"/>
          <w:sz w:val="20"/>
          <w:szCs w:val="20"/>
        </w:rPr>
        <w:t>:</w:t>
      </w:r>
    </w:p>
    <w:p w14:paraId="7525A128" w14:textId="77777777" w:rsidR="001974BA" w:rsidRDefault="00BF5315">
      <w:pPr>
        <w:pBdr>
          <w:top w:val="nil"/>
          <w:left w:val="nil"/>
          <w:bottom w:val="nil"/>
          <w:right w:val="nil"/>
          <w:between w:val="nil"/>
        </w:pBdr>
        <w:rPr>
          <w:color w:val="000000"/>
          <w:sz w:val="20"/>
          <w:szCs w:val="20"/>
        </w:rPr>
      </w:pPr>
      <w:r>
        <w:rPr>
          <w:rFonts w:ascii="Century Gothic" w:eastAsia="Century Gothic" w:hAnsi="Century Gothic" w:cs="Century Gothic"/>
          <w:color w:val="000000"/>
          <w:sz w:val="20"/>
          <w:szCs w:val="20"/>
        </w:rPr>
        <w:t xml:space="preserve">Regular meeting on Dec.21, 2021: Chalice Lightings: Tod Hibbard for Dec 21; 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xml:space="preserve"> for Jan, 18, 2022; Cade Murray for Feb. 15, 2022. </w:t>
      </w:r>
    </w:p>
    <w:p w14:paraId="3FA48493" w14:textId="77777777" w:rsidR="001974BA" w:rsidRDefault="001974BA">
      <w:pPr>
        <w:pBdr>
          <w:top w:val="nil"/>
          <w:left w:val="nil"/>
          <w:bottom w:val="nil"/>
          <w:right w:val="nil"/>
          <w:between w:val="nil"/>
        </w:pBdr>
        <w:rPr>
          <w:b/>
          <w:color w:val="000000"/>
          <w:sz w:val="20"/>
          <w:szCs w:val="20"/>
        </w:rPr>
      </w:pPr>
    </w:p>
    <w:p w14:paraId="257EDDC9"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w:t>
      </w:r>
      <w:r>
        <w:rPr>
          <w:rFonts w:ascii="Century Gothic" w:eastAsia="Century Gothic" w:hAnsi="Century Gothic" w:cs="Century Gothic"/>
          <w:color w:val="000000"/>
          <w:sz w:val="20"/>
          <w:szCs w:val="20"/>
        </w:rPr>
        <w:t>meeting was adjourned at 8:10 PM.</w:t>
      </w:r>
    </w:p>
    <w:p w14:paraId="0F0F2E75" w14:textId="77777777" w:rsidR="001974BA" w:rsidRDefault="001974BA">
      <w:pPr>
        <w:pBdr>
          <w:top w:val="nil"/>
          <w:left w:val="nil"/>
          <w:bottom w:val="nil"/>
          <w:right w:val="nil"/>
          <w:between w:val="nil"/>
        </w:pBdr>
        <w:rPr>
          <w:color w:val="000000"/>
          <w:sz w:val="20"/>
          <w:szCs w:val="20"/>
        </w:rPr>
      </w:pPr>
    </w:p>
    <w:p w14:paraId="5475E817"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Respectfully submitted, </w:t>
      </w:r>
    </w:p>
    <w:p w14:paraId="4A558CED"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Carolyn White, Clerk </w:t>
      </w:r>
    </w:p>
    <w:p w14:paraId="4F0C4061" w14:textId="77777777" w:rsidR="001974BA" w:rsidRDefault="001974BA">
      <w:pPr>
        <w:pBdr>
          <w:top w:val="nil"/>
          <w:left w:val="nil"/>
          <w:bottom w:val="nil"/>
          <w:right w:val="nil"/>
          <w:between w:val="nil"/>
        </w:pBdr>
        <w:rPr>
          <w:rFonts w:ascii="Century Gothic" w:eastAsia="Century Gothic" w:hAnsi="Century Gothic" w:cs="Century Gothic"/>
          <w:color w:val="000000"/>
          <w:sz w:val="20"/>
          <w:szCs w:val="20"/>
        </w:rPr>
      </w:pPr>
    </w:p>
    <w:p w14:paraId="240EB2BD"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Approved by the Governing Board on  December 21, 2021</w:t>
      </w:r>
    </w:p>
    <w:p w14:paraId="62EBCCE8" w14:textId="77777777" w:rsidR="001974BA" w:rsidRDefault="00BF5315">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0B20CEBB" w14:textId="77777777" w:rsidR="001974BA" w:rsidRDefault="001974BA">
      <w:pPr>
        <w:pBdr>
          <w:top w:val="nil"/>
          <w:left w:val="nil"/>
          <w:bottom w:val="nil"/>
          <w:right w:val="nil"/>
          <w:between w:val="nil"/>
        </w:pBdr>
        <w:spacing w:after="160" w:line="256" w:lineRule="auto"/>
        <w:rPr>
          <w:rFonts w:ascii="Helvetica Neue" w:eastAsia="Helvetica Neue" w:hAnsi="Helvetica Neue" w:cs="Helvetica Neue"/>
          <w:color w:val="000000"/>
        </w:rPr>
      </w:pPr>
    </w:p>
    <w:p w14:paraId="04A7855F" w14:textId="77777777" w:rsidR="001974BA" w:rsidRDefault="001974BA">
      <w:pPr>
        <w:pBdr>
          <w:top w:val="nil"/>
          <w:left w:val="nil"/>
          <w:bottom w:val="nil"/>
          <w:right w:val="nil"/>
          <w:between w:val="nil"/>
        </w:pBdr>
        <w:rPr>
          <w:color w:val="000000"/>
        </w:rPr>
      </w:pPr>
    </w:p>
    <w:sectPr w:rsidR="001974BA">
      <w:pgSz w:w="12240" w:h="15840"/>
      <w:pgMar w:top="1440" w:right="1440" w:bottom="1440"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BA"/>
    <w:rsid w:val="001974BA"/>
    <w:rsid w:val="00B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3DF8"/>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2022-02-01T15:42:00Z</dcterms:created>
  <dcterms:modified xsi:type="dcterms:W3CDTF">2022-02-01T15:42:00Z</dcterms:modified>
</cp:coreProperties>
</file>